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8B" w:rsidRPr="003910E3" w:rsidRDefault="00DA678B" w:rsidP="00DA678B">
      <w:pPr>
        <w:jc w:val="center"/>
        <w:outlineLvl w:val="0"/>
        <w:rPr>
          <w:rFonts w:asciiTheme="majorHAnsi" w:hAnsiTheme="majorHAnsi"/>
          <w:b/>
          <w:sz w:val="28"/>
          <w:szCs w:val="28"/>
        </w:rPr>
      </w:pPr>
      <w:r w:rsidRPr="003910E3">
        <w:rPr>
          <w:rFonts w:asciiTheme="majorHAnsi" w:hAnsiTheme="majorHAnsi"/>
          <w:b/>
          <w:sz w:val="28"/>
          <w:szCs w:val="28"/>
        </w:rPr>
        <w:t>New Town High School</w:t>
      </w:r>
    </w:p>
    <w:p w:rsidR="00DA678B" w:rsidRPr="003910E3" w:rsidRDefault="003910E3" w:rsidP="00DA678B">
      <w:pPr>
        <w:jc w:val="center"/>
        <w:outlineLvl w:val="0"/>
        <w:rPr>
          <w:rFonts w:asciiTheme="majorHAnsi" w:hAnsiTheme="majorHAnsi"/>
          <w:b/>
        </w:rPr>
      </w:pPr>
      <w:r>
        <w:rPr>
          <w:rFonts w:asciiTheme="majorHAnsi" w:hAnsiTheme="majorHAnsi"/>
          <w:noProof/>
        </w:rPr>
        <w:drawing>
          <wp:inline distT="0" distB="0" distL="0" distR="0">
            <wp:extent cx="695325" cy="695325"/>
            <wp:effectExtent l="19050" t="0" r="9525" b="0"/>
            <wp:docPr id="1" name="Picture 1" descr="New Tow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Town High School"/>
                    <pic:cNvPicPr>
                      <a:picLocks noChangeAspect="1" noChangeArrowheads="1"/>
                    </pic:cNvPicPr>
                  </pic:nvPicPr>
                  <pic:blipFill>
                    <a:blip r:embed="rId5"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DA678B" w:rsidRPr="003910E3" w:rsidRDefault="00DA678B" w:rsidP="00DA678B">
      <w:pPr>
        <w:jc w:val="center"/>
        <w:outlineLvl w:val="0"/>
        <w:rPr>
          <w:rFonts w:asciiTheme="majorHAnsi" w:hAnsiTheme="majorHAnsi"/>
          <w:b/>
          <w:caps/>
          <w:color w:val="0000FF"/>
          <w:sz w:val="28"/>
          <w:szCs w:val="28"/>
        </w:rPr>
      </w:pPr>
      <w:r w:rsidRPr="003910E3">
        <w:rPr>
          <w:rFonts w:asciiTheme="majorHAnsi" w:hAnsiTheme="majorHAnsi"/>
          <w:b/>
          <w:caps/>
          <w:color w:val="0000FF"/>
          <w:sz w:val="28"/>
          <w:szCs w:val="28"/>
        </w:rPr>
        <w:t>Algebra 2</w:t>
      </w:r>
    </w:p>
    <w:p w:rsidR="00DA678B" w:rsidRPr="003910E3" w:rsidRDefault="00DA678B" w:rsidP="00DA678B">
      <w:pPr>
        <w:jc w:val="center"/>
        <w:outlineLvl w:val="0"/>
        <w:rPr>
          <w:rFonts w:asciiTheme="majorHAnsi" w:hAnsiTheme="majorHAnsi"/>
          <w:b/>
        </w:rPr>
      </w:pPr>
      <w:r w:rsidRPr="003910E3">
        <w:rPr>
          <w:rFonts w:asciiTheme="majorHAnsi" w:hAnsiTheme="majorHAnsi"/>
          <w:b/>
        </w:rPr>
        <w:t>201</w:t>
      </w:r>
      <w:r w:rsidR="00481392" w:rsidRPr="003910E3">
        <w:rPr>
          <w:rFonts w:asciiTheme="majorHAnsi" w:hAnsiTheme="majorHAnsi"/>
          <w:b/>
        </w:rPr>
        <w:t>4</w:t>
      </w:r>
      <w:r w:rsidRPr="003910E3">
        <w:rPr>
          <w:rFonts w:asciiTheme="majorHAnsi" w:hAnsiTheme="majorHAnsi"/>
          <w:b/>
        </w:rPr>
        <w:t xml:space="preserve"> – 201</w:t>
      </w:r>
      <w:r w:rsidR="00481392" w:rsidRPr="003910E3">
        <w:rPr>
          <w:rFonts w:asciiTheme="majorHAnsi" w:hAnsiTheme="majorHAnsi"/>
          <w:b/>
        </w:rPr>
        <w:t>5</w:t>
      </w:r>
    </w:p>
    <w:p w:rsidR="000357C5" w:rsidRPr="003910E3" w:rsidRDefault="00DA678B" w:rsidP="00DA678B">
      <w:pPr>
        <w:rPr>
          <w:rFonts w:asciiTheme="majorHAnsi" w:hAnsiTheme="majorHAnsi" w:cs="Tahoma"/>
        </w:rPr>
      </w:pPr>
      <w:r w:rsidRPr="003910E3">
        <w:rPr>
          <w:rFonts w:asciiTheme="majorHAnsi" w:hAnsiTheme="majorHAnsi"/>
          <w:b/>
        </w:rPr>
        <w:t xml:space="preserve">Course Overview:  </w:t>
      </w:r>
      <w:r w:rsidRPr="003910E3">
        <w:rPr>
          <w:rFonts w:asciiTheme="majorHAnsi" w:hAnsiTheme="majorHAnsi"/>
        </w:rPr>
        <w:t xml:space="preserve">The primary focus of Algebra 2, a course required for all diploma-bound students, is the exploration of quadratic, exponential, and logarithmic functions and their applications in the real world.  </w:t>
      </w:r>
      <w:r w:rsidRPr="003910E3">
        <w:rPr>
          <w:rFonts w:asciiTheme="majorHAnsi" w:hAnsiTheme="majorHAnsi"/>
          <w:i/>
        </w:rPr>
        <w:t>Prerequisites: Successful completion of Algebra I, and possibly Geometry.</w:t>
      </w:r>
      <w:r w:rsidRPr="003910E3">
        <w:rPr>
          <w:rFonts w:asciiTheme="majorHAnsi" w:hAnsiTheme="majorHAnsi"/>
        </w:rPr>
        <w:t xml:space="preserve">  Topics to be covered will include:</w:t>
      </w:r>
    </w:p>
    <w:tbl>
      <w:tblPr>
        <w:tblW w:w="10298" w:type="dxa"/>
        <w:jc w:val="center"/>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1"/>
        <w:gridCol w:w="874"/>
        <w:gridCol w:w="2913"/>
        <w:gridCol w:w="1200"/>
        <w:gridCol w:w="1250"/>
        <w:gridCol w:w="2690"/>
      </w:tblGrid>
      <w:tr w:rsidR="006D5B65" w:rsidRPr="003910E3" w:rsidTr="00B24CB2">
        <w:trPr>
          <w:trHeight w:val="351"/>
          <w:jc w:val="center"/>
        </w:trPr>
        <w:tc>
          <w:tcPr>
            <w:tcW w:w="1371" w:type="dxa"/>
          </w:tcPr>
          <w:p w:rsidR="006D5B65" w:rsidRPr="003910E3" w:rsidRDefault="006D5B65" w:rsidP="00332D93">
            <w:pPr>
              <w:jc w:val="center"/>
              <w:rPr>
                <w:rFonts w:asciiTheme="majorHAnsi" w:hAnsiTheme="majorHAnsi" w:cs="Tahoma"/>
                <w:b/>
                <w:sz w:val="22"/>
                <w:szCs w:val="22"/>
              </w:rPr>
            </w:pPr>
            <w:r w:rsidRPr="003910E3">
              <w:rPr>
                <w:rFonts w:asciiTheme="majorHAnsi" w:hAnsiTheme="majorHAnsi" w:cs="Tahoma"/>
                <w:b/>
                <w:sz w:val="22"/>
                <w:szCs w:val="22"/>
              </w:rPr>
              <w:t>Quarter</w:t>
            </w:r>
          </w:p>
        </w:tc>
        <w:tc>
          <w:tcPr>
            <w:tcW w:w="874" w:type="dxa"/>
          </w:tcPr>
          <w:p w:rsidR="006D5B65" w:rsidRPr="003910E3" w:rsidRDefault="006D5B65" w:rsidP="00332D93">
            <w:pPr>
              <w:jc w:val="center"/>
              <w:rPr>
                <w:rFonts w:asciiTheme="majorHAnsi" w:hAnsiTheme="majorHAnsi" w:cs="Tahoma"/>
                <w:b/>
                <w:sz w:val="22"/>
                <w:szCs w:val="22"/>
              </w:rPr>
            </w:pPr>
            <w:r w:rsidRPr="003910E3">
              <w:rPr>
                <w:rFonts w:asciiTheme="majorHAnsi" w:hAnsiTheme="majorHAnsi" w:cs="Tahoma"/>
                <w:b/>
                <w:sz w:val="22"/>
                <w:szCs w:val="22"/>
              </w:rPr>
              <w:t>Unit</w:t>
            </w:r>
          </w:p>
        </w:tc>
        <w:tc>
          <w:tcPr>
            <w:tcW w:w="2913" w:type="dxa"/>
          </w:tcPr>
          <w:p w:rsidR="006D5B65" w:rsidRPr="003910E3" w:rsidRDefault="006D5B65" w:rsidP="00332D93">
            <w:pPr>
              <w:jc w:val="center"/>
              <w:rPr>
                <w:rFonts w:asciiTheme="majorHAnsi" w:hAnsiTheme="majorHAnsi" w:cs="Tahoma"/>
                <w:b/>
                <w:sz w:val="22"/>
                <w:szCs w:val="22"/>
              </w:rPr>
            </w:pPr>
            <w:r w:rsidRPr="003910E3">
              <w:rPr>
                <w:rFonts w:asciiTheme="majorHAnsi" w:hAnsiTheme="majorHAnsi" w:cs="Tahoma"/>
                <w:b/>
                <w:sz w:val="22"/>
                <w:szCs w:val="22"/>
              </w:rPr>
              <w:t>Topics</w:t>
            </w:r>
          </w:p>
        </w:tc>
        <w:tc>
          <w:tcPr>
            <w:tcW w:w="1200" w:type="dxa"/>
          </w:tcPr>
          <w:p w:rsidR="006D5B65" w:rsidRPr="003910E3" w:rsidRDefault="006D5B65" w:rsidP="00332D93">
            <w:pPr>
              <w:jc w:val="center"/>
              <w:rPr>
                <w:rFonts w:asciiTheme="majorHAnsi" w:hAnsiTheme="majorHAnsi" w:cs="Tahoma"/>
                <w:b/>
                <w:sz w:val="22"/>
                <w:szCs w:val="22"/>
              </w:rPr>
            </w:pPr>
            <w:r w:rsidRPr="003910E3">
              <w:rPr>
                <w:rFonts w:asciiTheme="majorHAnsi" w:hAnsiTheme="majorHAnsi" w:cs="Tahoma"/>
                <w:b/>
                <w:sz w:val="22"/>
                <w:szCs w:val="22"/>
              </w:rPr>
              <w:t>Chapter Total</w:t>
            </w:r>
          </w:p>
        </w:tc>
        <w:tc>
          <w:tcPr>
            <w:tcW w:w="1250" w:type="dxa"/>
          </w:tcPr>
          <w:p w:rsidR="006D5B65" w:rsidRPr="003910E3" w:rsidRDefault="006D5B65" w:rsidP="00332D93">
            <w:pPr>
              <w:jc w:val="center"/>
              <w:rPr>
                <w:rFonts w:asciiTheme="majorHAnsi" w:hAnsiTheme="majorHAnsi" w:cs="Tahoma"/>
                <w:b/>
                <w:sz w:val="22"/>
                <w:szCs w:val="22"/>
              </w:rPr>
            </w:pPr>
            <w:r w:rsidRPr="003910E3">
              <w:rPr>
                <w:rFonts w:asciiTheme="majorHAnsi" w:hAnsiTheme="majorHAnsi" w:cs="Tahoma"/>
                <w:b/>
                <w:sz w:val="22"/>
                <w:szCs w:val="22"/>
              </w:rPr>
              <w:t>Total for year</w:t>
            </w:r>
          </w:p>
        </w:tc>
        <w:tc>
          <w:tcPr>
            <w:tcW w:w="2690" w:type="dxa"/>
          </w:tcPr>
          <w:p w:rsidR="006D5B65" w:rsidRPr="003910E3" w:rsidRDefault="006D5B65" w:rsidP="00332D93">
            <w:pPr>
              <w:jc w:val="center"/>
              <w:rPr>
                <w:rFonts w:asciiTheme="majorHAnsi" w:hAnsiTheme="majorHAnsi" w:cs="Tahoma"/>
                <w:b/>
                <w:sz w:val="22"/>
                <w:szCs w:val="22"/>
              </w:rPr>
            </w:pPr>
            <w:r w:rsidRPr="003910E3">
              <w:rPr>
                <w:rFonts w:asciiTheme="majorHAnsi" w:hAnsiTheme="majorHAnsi" w:cs="Tahoma"/>
                <w:b/>
                <w:sz w:val="22"/>
                <w:szCs w:val="22"/>
              </w:rPr>
              <w:t>Anticipated Assessment Date</w:t>
            </w:r>
          </w:p>
        </w:tc>
      </w:tr>
      <w:tr w:rsidR="00FD1F80" w:rsidRPr="003910E3" w:rsidTr="00B24CB2">
        <w:trPr>
          <w:trHeight w:val="368"/>
          <w:jc w:val="center"/>
        </w:trPr>
        <w:tc>
          <w:tcPr>
            <w:tcW w:w="1371" w:type="dxa"/>
            <w:vMerge w:val="restart"/>
            <w:vAlign w:val="center"/>
          </w:tcPr>
          <w:p w:rsidR="00FD1F80" w:rsidRPr="003910E3" w:rsidRDefault="00FD1F80" w:rsidP="00332D93">
            <w:pPr>
              <w:jc w:val="center"/>
              <w:rPr>
                <w:rFonts w:asciiTheme="majorHAnsi" w:hAnsiTheme="majorHAnsi" w:cs="Tahoma"/>
                <w:sz w:val="22"/>
                <w:szCs w:val="22"/>
              </w:rPr>
            </w:pPr>
            <w:r w:rsidRPr="003910E3">
              <w:rPr>
                <w:rFonts w:asciiTheme="majorHAnsi" w:hAnsiTheme="majorHAnsi" w:cs="Tahoma"/>
                <w:sz w:val="22"/>
                <w:szCs w:val="22"/>
              </w:rPr>
              <w:t>1</w:t>
            </w:r>
          </w:p>
        </w:tc>
        <w:tc>
          <w:tcPr>
            <w:tcW w:w="874" w:type="dxa"/>
            <w:vAlign w:val="center"/>
          </w:tcPr>
          <w:p w:rsidR="00FD1F80" w:rsidRPr="003910E3" w:rsidRDefault="00FD1F80" w:rsidP="00332D93">
            <w:pPr>
              <w:jc w:val="center"/>
              <w:rPr>
                <w:rFonts w:asciiTheme="majorHAnsi" w:hAnsiTheme="majorHAnsi" w:cs="Tahoma"/>
                <w:sz w:val="22"/>
                <w:szCs w:val="22"/>
              </w:rPr>
            </w:pPr>
            <w:r w:rsidRPr="003910E3">
              <w:rPr>
                <w:rFonts w:asciiTheme="majorHAnsi" w:hAnsiTheme="majorHAnsi" w:cs="Tahoma"/>
                <w:sz w:val="22"/>
                <w:szCs w:val="22"/>
              </w:rPr>
              <w:t>1</w:t>
            </w:r>
          </w:p>
        </w:tc>
        <w:tc>
          <w:tcPr>
            <w:tcW w:w="2913" w:type="dxa"/>
            <w:vAlign w:val="center"/>
          </w:tcPr>
          <w:p w:rsidR="00FD1F80" w:rsidRPr="003910E3" w:rsidRDefault="0059647E" w:rsidP="00332D93">
            <w:pPr>
              <w:jc w:val="center"/>
              <w:rPr>
                <w:rFonts w:asciiTheme="majorHAnsi" w:hAnsiTheme="majorHAnsi" w:cs="Tahoma"/>
                <w:sz w:val="22"/>
                <w:szCs w:val="22"/>
              </w:rPr>
            </w:pPr>
            <w:r w:rsidRPr="003910E3">
              <w:rPr>
                <w:rFonts w:asciiTheme="majorHAnsi" w:hAnsiTheme="majorHAnsi" w:cs="Tahoma"/>
                <w:sz w:val="22"/>
                <w:szCs w:val="22"/>
              </w:rPr>
              <w:t>Solving Equations and Inequalities</w:t>
            </w:r>
          </w:p>
        </w:tc>
        <w:tc>
          <w:tcPr>
            <w:tcW w:w="1200" w:type="dxa"/>
            <w:vAlign w:val="center"/>
          </w:tcPr>
          <w:p w:rsidR="00FD1F80" w:rsidRPr="003910E3" w:rsidRDefault="0059647E" w:rsidP="00332D93">
            <w:pPr>
              <w:jc w:val="center"/>
              <w:rPr>
                <w:rFonts w:asciiTheme="majorHAnsi" w:hAnsiTheme="majorHAnsi" w:cs="Tahoma"/>
                <w:sz w:val="22"/>
                <w:szCs w:val="22"/>
              </w:rPr>
            </w:pPr>
            <w:r w:rsidRPr="003910E3">
              <w:rPr>
                <w:rFonts w:asciiTheme="majorHAnsi" w:hAnsiTheme="majorHAnsi" w:cs="Tahoma"/>
                <w:sz w:val="22"/>
                <w:szCs w:val="22"/>
              </w:rPr>
              <w:t>3</w:t>
            </w:r>
          </w:p>
        </w:tc>
        <w:tc>
          <w:tcPr>
            <w:tcW w:w="1250" w:type="dxa"/>
            <w:vAlign w:val="center"/>
          </w:tcPr>
          <w:p w:rsidR="00FD1F80" w:rsidRPr="003910E3" w:rsidRDefault="0059647E" w:rsidP="00332D93">
            <w:pPr>
              <w:jc w:val="center"/>
              <w:rPr>
                <w:rFonts w:asciiTheme="majorHAnsi" w:hAnsiTheme="majorHAnsi" w:cs="Tahoma"/>
                <w:sz w:val="22"/>
                <w:szCs w:val="22"/>
              </w:rPr>
            </w:pPr>
            <w:r w:rsidRPr="003910E3">
              <w:rPr>
                <w:rFonts w:asciiTheme="majorHAnsi" w:hAnsiTheme="majorHAnsi" w:cs="Tahoma"/>
                <w:sz w:val="22"/>
                <w:szCs w:val="22"/>
              </w:rPr>
              <w:t>3</w:t>
            </w:r>
          </w:p>
        </w:tc>
        <w:tc>
          <w:tcPr>
            <w:tcW w:w="2690" w:type="dxa"/>
            <w:vAlign w:val="center"/>
          </w:tcPr>
          <w:p w:rsidR="00FD1F80" w:rsidRPr="003910E3" w:rsidRDefault="00FD1F80" w:rsidP="008A60DB">
            <w:pPr>
              <w:jc w:val="center"/>
              <w:rPr>
                <w:rFonts w:asciiTheme="majorHAnsi" w:hAnsiTheme="majorHAnsi" w:cs="Tahoma"/>
                <w:sz w:val="22"/>
                <w:szCs w:val="22"/>
              </w:rPr>
            </w:pPr>
            <w:r w:rsidRPr="003910E3">
              <w:rPr>
                <w:rFonts w:asciiTheme="majorHAnsi" w:hAnsiTheme="majorHAnsi" w:cs="Tahoma"/>
                <w:sz w:val="22"/>
                <w:szCs w:val="22"/>
              </w:rPr>
              <w:t xml:space="preserve">September </w:t>
            </w:r>
            <w:r w:rsidR="00481392" w:rsidRPr="003910E3">
              <w:rPr>
                <w:rFonts w:asciiTheme="majorHAnsi" w:hAnsiTheme="majorHAnsi" w:cs="Tahoma"/>
                <w:sz w:val="22"/>
                <w:szCs w:val="22"/>
              </w:rPr>
              <w:t>5</w:t>
            </w:r>
            <w:r w:rsidRPr="003910E3">
              <w:rPr>
                <w:rFonts w:asciiTheme="majorHAnsi" w:hAnsiTheme="majorHAnsi" w:cs="Tahoma"/>
                <w:sz w:val="22"/>
                <w:szCs w:val="22"/>
              </w:rPr>
              <w:t>, 201</w:t>
            </w:r>
            <w:r w:rsidR="00481392" w:rsidRPr="003910E3">
              <w:rPr>
                <w:rFonts w:asciiTheme="majorHAnsi" w:hAnsiTheme="majorHAnsi" w:cs="Tahoma"/>
                <w:sz w:val="22"/>
                <w:szCs w:val="22"/>
              </w:rPr>
              <w:t>4</w:t>
            </w:r>
          </w:p>
        </w:tc>
      </w:tr>
      <w:tr w:rsidR="00FD1F80" w:rsidRPr="003910E3" w:rsidTr="00B24CB2">
        <w:trPr>
          <w:trHeight w:val="101"/>
          <w:jc w:val="center"/>
        </w:trPr>
        <w:tc>
          <w:tcPr>
            <w:tcW w:w="1371" w:type="dxa"/>
            <w:vMerge/>
            <w:vAlign w:val="center"/>
          </w:tcPr>
          <w:p w:rsidR="00FD1F80" w:rsidRPr="003910E3" w:rsidRDefault="00FD1F80" w:rsidP="00332D93">
            <w:pPr>
              <w:jc w:val="center"/>
              <w:rPr>
                <w:rFonts w:asciiTheme="majorHAnsi" w:hAnsiTheme="majorHAnsi" w:cs="Tahoma"/>
                <w:sz w:val="22"/>
                <w:szCs w:val="22"/>
              </w:rPr>
            </w:pPr>
          </w:p>
        </w:tc>
        <w:tc>
          <w:tcPr>
            <w:tcW w:w="874" w:type="dxa"/>
            <w:tcBorders>
              <w:bottom w:val="single" w:sz="4" w:space="0" w:color="auto"/>
            </w:tcBorders>
            <w:vAlign w:val="center"/>
          </w:tcPr>
          <w:p w:rsidR="00FD1F80" w:rsidRPr="003910E3" w:rsidRDefault="00FD1F80" w:rsidP="00332D93">
            <w:pPr>
              <w:jc w:val="center"/>
              <w:rPr>
                <w:rFonts w:asciiTheme="majorHAnsi" w:hAnsiTheme="majorHAnsi" w:cs="Tahoma"/>
                <w:sz w:val="22"/>
                <w:szCs w:val="22"/>
              </w:rPr>
            </w:pPr>
            <w:r w:rsidRPr="003910E3">
              <w:rPr>
                <w:rFonts w:asciiTheme="majorHAnsi" w:hAnsiTheme="majorHAnsi" w:cs="Tahoma"/>
                <w:sz w:val="22"/>
                <w:szCs w:val="22"/>
              </w:rPr>
              <w:t>2</w:t>
            </w:r>
          </w:p>
        </w:tc>
        <w:tc>
          <w:tcPr>
            <w:tcW w:w="2913" w:type="dxa"/>
            <w:tcBorders>
              <w:bottom w:val="single" w:sz="4" w:space="0" w:color="auto"/>
            </w:tcBorders>
            <w:vAlign w:val="center"/>
          </w:tcPr>
          <w:p w:rsidR="00FD1F80" w:rsidRPr="003910E3" w:rsidRDefault="0059647E" w:rsidP="00332D93">
            <w:pPr>
              <w:jc w:val="center"/>
              <w:rPr>
                <w:rFonts w:asciiTheme="majorHAnsi" w:hAnsiTheme="majorHAnsi" w:cs="Tahoma"/>
                <w:sz w:val="22"/>
                <w:szCs w:val="22"/>
              </w:rPr>
            </w:pPr>
            <w:r w:rsidRPr="003910E3">
              <w:rPr>
                <w:rFonts w:asciiTheme="majorHAnsi" w:hAnsiTheme="majorHAnsi" w:cs="Tahoma"/>
                <w:sz w:val="22"/>
                <w:szCs w:val="22"/>
              </w:rPr>
              <w:t>Linear Relations and Functions</w:t>
            </w:r>
          </w:p>
        </w:tc>
        <w:tc>
          <w:tcPr>
            <w:tcW w:w="1200" w:type="dxa"/>
            <w:tcBorders>
              <w:bottom w:val="single" w:sz="4" w:space="0" w:color="auto"/>
            </w:tcBorders>
            <w:vAlign w:val="center"/>
          </w:tcPr>
          <w:p w:rsidR="00FD1F80" w:rsidRPr="003910E3" w:rsidRDefault="0059647E" w:rsidP="00332D93">
            <w:pPr>
              <w:jc w:val="center"/>
              <w:rPr>
                <w:rFonts w:asciiTheme="majorHAnsi" w:hAnsiTheme="majorHAnsi" w:cs="Tahoma"/>
                <w:sz w:val="22"/>
                <w:szCs w:val="22"/>
              </w:rPr>
            </w:pPr>
            <w:r w:rsidRPr="003910E3">
              <w:rPr>
                <w:rFonts w:asciiTheme="majorHAnsi" w:hAnsiTheme="majorHAnsi" w:cs="Tahoma"/>
                <w:sz w:val="22"/>
                <w:szCs w:val="22"/>
              </w:rPr>
              <w:t>5</w:t>
            </w:r>
          </w:p>
        </w:tc>
        <w:tc>
          <w:tcPr>
            <w:tcW w:w="1250" w:type="dxa"/>
            <w:tcBorders>
              <w:bottom w:val="single" w:sz="4" w:space="0" w:color="auto"/>
            </w:tcBorders>
            <w:vAlign w:val="center"/>
          </w:tcPr>
          <w:p w:rsidR="00FD1F80" w:rsidRPr="003910E3" w:rsidRDefault="0059647E" w:rsidP="00332D93">
            <w:pPr>
              <w:jc w:val="center"/>
              <w:rPr>
                <w:rFonts w:asciiTheme="majorHAnsi" w:hAnsiTheme="majorHAnsi" w:cs="Tahoma"/>
                <w:sz w:val="22"/>
                <w:szCs w:val="22"/>
              </w:rPr>
            </w:pPr>
            <w:r w:rsidRPr="003910E3">
              <w:rPr>
                <w:rFonts w:asciiTheme="majorHAnsi" w:hAnsiTheme="majorHAnsi" w:cs="Tahoma"/>
                <w:sz w:val="22"/>
                <w:szCs w:val="22"/>
              </w:rPr>
              <w:t>8</w:t>
            </w:r>
          </w:p>
        </w:tc>
        <w:tc>
          <w:tcPr>
            <w:tcW w:w="2690" w:type="dxa"/>
            <w:tcBorders>
              <w:bottom w:val="single" w:sz="4" w:space="0" w:color="auto"/>
            </w:tcBorders>
            <w:vAlign w:val="center"/>
          </w:tcPr>
          <w:p w:rsidR="00FD1F80" w:rsidRPr="003910E3" w:rsidRDefault="00481392" w:rsidP="00332D93">
            <w:pPr>
              <w:jc w:val="center"/>
              <w:rPr>
                <w:rFonts w:asciiTheme="majorHAnsi" w:hAnsiTheme="majorHAnsi" w:cs="Tahoma"/>
                <w:sz w:val="22"/>
                <w:szCs w:val="22"/>
              </w:rPr>
            </w:pPr>
            <w:r w:rsidRPr="003910E3">
              <w:rPr>
                <w:rFonts w:asciiTheme="majorHAnsi" w:hAnsiTheme="majorHAnsi" w:cs="Tahoma"/>
                <w:sz w:val="22"/>
                <w:szCs w:val="22"/>
              </w:rPr>
              <w:t>September 30</w:t>
            </w:r>
            <w:r w:rsidR="00170547" w:rsidRPr="003910E3">
              <w:rPr>
                <w:rFonts w:asciiTheme="majorHAnsi" w:hAnsiTheme="majorHAnsi" w:cs="Tahoma"/>
                <w:sz w:val="22"/>
                <w:szCs w:val="22"/>
              </w:rPr>
              <w:t>, 201</w:t>
            </w:r>
            <w:r w:rsidRPr="003910E3">
              <w:rPr>
                <w:rFonts w:asciiTheme="majorHAnsi" w:hAnsiTheme="majorHAnsi" w:cs="Tahoma"/>
                <w:sz w:val="22"/>
                <w:szCs w:val="22"/>
              </w:rPr>
              <w:t>4</w:t>
            </w:r>
          </w:p>
        </w:tc>
      </w:tr>
      <w:tr w:rsidR="00FD1F80" w:rsidRPr="003910E3" w:rsidTr="00B24CB2">
        <w:trPr>
          <w:trHeight w:val="101"/>
          <w:jc w:val="center"/>
        </w:trPr>
        <w:tc>
          <w:tcPr>
            <w:tcW w:w="1371" w:type="dxa"/>
            <w:vMerge/>
            <w:vAlign w:val="center"/>
          </w:tcPr>
          <w:p w:rsidR="00FD1F80" w:rsidRPr="003910E3" w:rsidRDefault="00FD1F80" w:rsidP="00332D93">
            <w:pPr>
              <w:jc w:val="center"/>
              <w:rPr>
                <w:rFonts w:asciiTheme="majorHAnsi" w:hAnsiTheme="majorHAnsi" w:cs="Tahoma"/>
                <w:sz w:val="22"/>
                <w:szCs w:val="22"/>
              </w:rPr>
            </w:pPr>
          </w:p>
        </w:tc>
        <w:tc>
          <w:tcPr>
            <w:tcW w:w="874" w:type="dxa"/>
            <w:tcBorders>
              <w:bottom w:val="single" w:sz="4" w:space="0" w:color="auto"/>
            </w:tcBorders>
            <w:vAlign w:val="center"/>
          </w:tcPr>
          <w:p w:rsidR="00FD1F80" w:rsidRPr="003910E3" w:rsidRDefault="00FD1F80" w:rsidP="00332D93">
            <w:pPr>
              <w:jc w:val="center"/>
              <w:rPr>
                <w:rFonts w:asciiTheme="majorHAnsi" w:hAnsiTheme="majorHAnsi" w:cs="Tahoma"/>
                <w:sz w:val="22"/>
                <w:szCs w:val="22"/>
              </w:rPr>
            </w:pPr>
            <w:r w:rsidRPr="003910E3">
              <w:rPr>
                <w:rFonts w:asciiTheme="majorHAnsi" w:hAnsiTheme="majorHAnsi" w:cs="Tahoma"/>
                <w:sz w:val="22"/>
                <w:szCs w:val="22"/>
              </w:rPr>
              <w:t>3</w:t>
            </w:r>
          </w:p>
        </w:tc>
        <w:tc>
          <w:tcPr>
            <w:tcW w:w="2913" w:type="dxa"/>
            <w:tcBorders>
              <w:bottom w:val="single" w:sz="4" w:space="0" w:color="auto"/>
            </w:tcBorders>
            <w:vAlign w:val="center"/>
          </w:tcPr>
          <w:p w:rsidR="00FD1F80" w:rsidRPr="003910E3" w:rsidRDefault="0059647E" w:rsidP="00332D93">
            <w:pPr>
              <w:jc w:val="center"/>
              <w:rPr>
                <w:rFonts w:asciiTheme="majorHAnsi" w:hAnsiTheme="majorHAnsi" w:cs="Tahoma"/>
                <w:sz w:val="22"/>
                <w:szCs w:val="22"/>
              </w:rPr>
            </w:pPr>
            <w:r w:rsidRPr="003910E3">
              <w:rPr>
                <w:rFonts w:asciiTheme="majorHAnsi" w:hAnsiTheme="majorHAnsi" w:cs="Tahoma"/>
                <w:sz w:val="22"/>
                <w:szCs w:val="22"/>
              </w:rPr>
              <w:t>Systems of Equations and Inequalities</w:t>
            </w:r>
          </w:p>
        </w:tc>
        <w:tc>
          <w:tcPr>
            <w:tcW w:w="1200" w:type="dxa"/>
            <w:tcBorders>
              <w:bottom w:val="single" w:sz="4" w:space="0" w:color="auto"/>
            </w:tcBorders>
            <w:vAlign w:val="center"/>
          </w:tcPr>
          <w:p w:rsidR="00FD1F80" w:rsidRPr="003910E3" w:rsidRDefault="0059647E" w:rsidP="00332D93">
            <w:pPr>
              <w:jc w:val="center"/>
              <w:rPr>
                <w:rFonts w:asciiTheme="majorHAnsi" w:hAnsiTheme="majorHAnsi" w:cs="Tahoma"/>
                <w:sz w:val="22"/>
                <w:szCs w:val="22"/>
              </w:rPr>
            </w:pPr>
            <w:r w:rsidRPr="003910E3">
              <w:rPr>
                <w:rFonts w:asciiTheme="majorHAnsi" w:hAnsiTheme="majorHAnsi" w:cs="Tahoma"/>
                <w:sz w:val="22"/>
                <w:szCs w:val="22"/>
              </w:rPr>
              <w:t>4</w:t>
            </w:r>
          </w:p>
        </w:tc>
        <w:tc>
          <w:tcPr>
            <w:tcW w:w="1250" w:type="dxa"/>
            <w:tcBorders>
              <w:bottom w:val="single" w:sz="4" w:space="0" w:color="auto"/>
            </w:tcBorders>
            <w:vAlign w:val="center"/>
          </w:tcPr>
          <w:p w:rsidR="00FD1F80" w:rsidRPr="003910E3" w:rsidRDefault="0059647E" w:rsidP="00332D93">
            <w:pPr>
              <w:jc w:val="center"/>
              <w:rPr>
                <w:rFonts w:asciiTheme="majorHAnsi" w:hAnsiTheme="majorHAnsi" w:cs="Tahoma"/>
                <w:sz w:val="22"/>
                <w:szCs w:val="22"/>
              </w:rPr>
            </w:pPr>
            <w:r w:rsidRPr="003910E3">
              <w:rPr>
                <w:rFonts w:asciiTheme="majorHAnsi" w:hAnsiTheme="majorHAnsi" w:cs="Tahoma"/>
                <w:sz w:val="22"/>
                <w:szCs w:val="22"/>
              </w:rPr>
              <w:t>12</w:t>
            </w:r>
          </w:p>
        </w:tc>
        <w:tc>
          <w:tcPr>
            <w:tcW w:w="2690" w:type="dxa"/>
            <w:tcBorders>
              <w:bottom w:val="single" w:sz="4" w:space="0" w:color="auto"/>
            </w:tcBorders>
            <w:vAlign w:val="center"/>
          </w:tcPr>
          <w:p w:rsidR="00FD1F80" w:rsidRPr="003910E3" w:rsidRDefault="00FD1F80" w:rsidP="00481392">
            <w:pPr>
              <w:jc w:val="center"/>
              <w:rPr>
                <w:rFonts w:asciiTheme="majorHAnsi" w:hAnsiTheme="majorHAnsi" w:cs="Tahoma"/>
                <w:sz w:val="22"/>
                <w:szCs w:val="22"/>
              </w:rPr>
            </w:pPr>
            <w:r w:rsidRPr="003910E3">
              <w:rPr>
                <w:rFonts w:asciiTheme="majorHAnsi" w:hAnsiTheme="majorHAnsi" w:cs="Tahoma"/>
                <w:sz w:val="22"/>
                <w:szCs w:val="22"/>
              </w:rPr>
              <w:t xml:space="preserve">October </w:t>
            </w:r>
            <w:r w:rsidR="00481392" w:rsidRPr="003910E3">
              <w:rPr>
                <w:rFonts w:asciiTheme="majorHAnsi" w:hAnsiTheme="majorHAnsi" w:cs="Tahoma"/>
                <w:sz w:val="22"/>
                <w:szCs w:val="22"/>
              </w:rPr>
              <w:t>16</w:t>
            </w:r>
            <w:r w:rsidRPr="003910E3">
              <w:rPr>
                <w:rFonts w:asciiTheme="majorHAnsi" w:hAnsiTheme="majorHAnsi" w:cs="Tahoma"/>
                <w:sz w:val="22"/>
                <w:szCs w:val="22"/>
              </w:rPr>
              <w:t>, 201</w:t>
            </w:r>
            <w:r w:rsidR="00481392" w:rsidRPr="003910E3">
              <w:rPr>
                <w:rFonts w:asciiTheme="majorHAnsi" w:hAnsiTheme="majorHAnsi" w:cs="Tahoma"/>
                <w:sz w:val="22"/>
                <w:szCs w:val="22"/>
              </w:rPr>
              <w:t>4</w:t>
            </w:r>
          </w:p>
        </w:tc>
      </w:tr>
      <w:tr w:rsidR="006D5B65" w:rsidRPr="003910E3" w:rsidTr="00B24CB2">
        <w:trPr>
          <w:trHeight w:val="175"/>
          <w:jc w:val="center"/>
        </w:trPr>
        <w:tc>
          <w:tcPr>
            <w:tcW w:w="1371" w:type="dxa"/>
            <w:shd w:val="clear" w:color="auto" w:fill="D9D9D9"/>
            <w:vAlign w:val="center"/>
          </w:tcPr>
          <w:p w:rsidR="006D5B65" w:rsidRPr="003910E3" w:rsidRDefault="006D5B65" w:rsidP="00332D93">
            <w:pPr>
              <w:jc w:val="center"/>
              <w:rPr>
                <w:rFonts w:asciiTheme="majorHAnsi" w:hAnsiTheme="majorHAnsi" w:cs="Tahoma"/>
                <w:sz w:val="22"/>
                <w:szCs w:val="22"/>
              </w:rPr>
            </w:pPr>
          </w:p>
        </w:tc>
        <w:tc>
          <w:tcPr>
            <w:tcW w:w="874" w:type="dxa"/>
            <w:shd w:val="clear" w:color="auto" w:fill="D9D9D9"/>
            <w:vAlign w:val="center"/>
          </w:tcPr>
          <w:p w:rsidR="006D5B65" w:rsidRPr="003910E3" w:rsidRDefault="006D5B65" w:rsidP="00332D93">
            <w:pPr>
              <w:jc w:val="center"/>
              <w:rPr>
                <w:rFonts w:asciiTheme="majorHAnsi" w:hAnsiTheme="majorHAnsi" w:cs="Tahoma"/>
                <w:sz w:val="22"/>
                <w:szCs w:val="22"/>
              </w:rPr>
            </w:pPr>
          </w:p>
        </w:tc>
        <w:tc>
          <w:tcPr>
            <w:tcW w:w="2913" w:type="dxa"/>
            <w:shd w:val="clear" w:color="auto" w:fill="D9D9D9"/>
            <w:vAlign w:val="center"/>
          </w:tcPr>
          <w:p w:rsidR="006D5B65" w:rsidRPr="003910E3" w:rsidRDefault="006D5B65" w:rsidP="00332D93">
            <w:pPr>
              <w:jc w:val="center"/>
              <w:rPr>
                <w:rFonts w:asciiTheme="majorHAnsi" w:hAnsiTheme="majorHAnsi" w:cs="Tahoma"/>
                <w:sz w:val="22"/>
                <w:szCs w:val="22"/>
              </w:rPr>
            </w:pPr>
          </w:p>
        </w:tc>
        <w:tc>
          <w:tcPr>
            <w:tcW w:w="1200" w:type="dxa"/>
            <w:shd w:val="clear" w:color="auto" w:fill="D9D9D9"/>
            <w:vAlign w:val="center"/>
          </w:tcPr>
          <w:p w:rsidR="006D5B65" w:rsidRPr="003910E3" w:rsidRDefault="006D5B65" w:rsidP="00332D93">
            <w:pPr>
              <w:jc w:val="center"/>
              <w:rPr>
                <w:rFonts w:asciiTheme="majorHAnsi" w:hAnsiTheme="majorHAnsi" w:cs="Tahoma"/>
                <w:sz w:val="22"/>
                <w:szCs w:val="22"/>
              </w:rPr>
            </w:pPr>
          </w:p>
        </w:tc>
        <w:tc>
          <w:tcPr>
            <w:tcW w:w="1250" w:type="dxa"/>
            <w:shd w:val="clear" w:color="auto" w:fill="D9D9D9"/>
            <w:vAlign w:val="center"/>
          </w:tcPr>
          <w:p w:rsidR="006D5B65" w:rsidRPr="003910E3" w:rsidRDefault="006D5B65" w:rsidP="00332D93">
            <w:pPr>
              <w:jc w:val="center"/>
              <w:rPr>
                <w:rFonts w:asciiTheme="majorHAnsi" w:hAnsiTheme="majorHAnsi" w:cs="Tahoma"/>
                <w:sz w:val="22"/>
                <w:szCs w:val="22"/>
              </w:rPr>
            </w:pPr>
          </w:p>
        </w:tc>
        <w:tc>
          <w:tcPr>
            <w:tcW w:w="2690" w:type="dxa"/>
            <w:shd w:val="clear" w:color="auto" w:fill="D9D9D9"/>
            <w:vAlign w:val="center"/>
          </w:tcPr>
          <w:p w:rsidR="006D5B65" w:rsidRPr="003910E3" w:rsidRDefault="006D5B65" w:rsidP="00332D93">
            <w:pPr>
              <w:jc w:val="center"/>
              <w:rPr>
                <w:rFonts w:asciiTheme="majorHAnsi" w:hAnsiTheme="majorHAnsi" w:cs="Tahoma"/>
                <w:sz w:val="22"/>
                <w:szCs w:val="22"/>
              </w:rPr>
            </w:pPr>
          </w:p>
        </w:tc>
      </w:tr>
      <w:tr w:rsidR="00170547" w:rsidRPr="003910E3" w:rsidTr="00B24CB2">
        <w:trPr>
          <w:trHeight w:val="175"/>
          <w:jc w:val="center"/>
        </w:trPr>
        <w:tc>
          <w:tcPr>
            <w:tcW w:w="1371" w:type="dxa"/>
            <w:vMerge w:val="restart"/>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2-3</w:t>
            </w:r>
          </w:p>
        </w:tc>
        <w:tc>
          <w:tcPr>
            <w:tcW w:w="874" w:type="dxa"/>
            <w:tcBorders>
              <w:bottom w:val="single" w:sz="4" w:space="0" w:color="auto"/>
            </w:tcBorders>
            <w:vAlign w:val="center"/>
          </w:tcPr>
          <w:p w:rsidR="00170547" w:rsidRPr="003910E3" w:rsidRDefault="00170547" w:rsidP="00322C86">
            <w:pPr>
              <w:jc w:val="center"/>
              <w:rPr>
                <w:rFonts w:asciiTheme="majorHAnsi" w:hAnsiTheme="majorHAnsi" w:cs="Tahoma"/>
                <w:sz w:val="22"/>
                <w:szCs w:val="22"/>
              </w:rPr>
            </w:pPr>
            <w:r w:rsidRPr="003910E3">
              <w:rPr>
                <w:rFonts w:asciiTheme="majorHAnsi" w:hAnsiTheme="majorHAnsi" w:cs="Tahoma"/>
                <w:sz w:val="22"/>
                <w:szCs w:val="22"/>
              </w:rPr>
              <w:t>4</w:t>
            </w:r>
          </w:p>
        </w:tc>
        <w:tc>
          <w:tcPr>
            <w:tcW w:w="2913" w:type="dxa"/>
            <w:tcBorders>
              <w:bottom w:val="single" w:sz="4" w:space="0" w:color="auto"/>
            </w:tcBorders>
            <w:vAlign w:val="center"/>
          </w:tcPr>
          <w:p w:rsidR="00170547" w:rsidRPr="003910E3" w:rsidRDefault="00170547" w:rsidP="00322C86">
            <w:pPr>
              <w:jc w:val="center"/>
              <w:rPr>
                <w:rFonts w:asciiTheme="majorHAnsi" w:hAnsiTheme="majorHAnsi" w:cs="Tahoma"/>
                <w:sz w:val="22"/>
                <w:szCs w:val="22"/>
              </w:rPr>
            </w:pPr>
            <w:r w:rsidRPr="003910E3">
              <w:rPr>
                <w:rFonts w:asciiTheme="majorHAnsi" w:hAnsiTheme="majorHAnsi" w:cs="Tahoma"/>
                <w:sz w:val="22"/>
                <w:szCs w:val="22"/>
              </w:rPr>
              <w:t>Matrices</w:t>
            </w:r>
          </w:p>
        </w:tc>
        <w:tc>
          <w:tcPr>
            <w:tcW w:w="1200" w:type="dxa"/>
            <w:tcBorders>
              <w:bottom w:val="single" w:sz="4" w:space="0" w:color="auto"/>
            </w:tcBorders>
            <w:vAlign w:val="center"/>
          </w:tcPr>
          <w:p w:rsidR="00170547" w:rsidRPr="003910E3" w:rsidRDefault="00170547" w:rsidP="00322C86">
            <w:pPr>
              <w:jc w:val="center"/>
              <w:rPr>
                <w:rFonts w:asciiTheme="majorHAnsi" w:hAnsiTheme="majorHAnsi" w:cs="Tahoma"/>
                <w:sz w:val="22"/>
                <w:szCs w:val="22"/>
              </w:rPr>
            </w:pPr>
            <w:r w:rsidRPr="003910E3">
              <w:rPr>
                <w:rFonts w:asciiTheme="majorHAnsi" w:hAnsiTheme="majorHAnsi" w:cs="Tahoma"/>
                <w:sz w:val="22"/>
                <w:szCs w:val="22"/>
              </w:rPr>
              <w:t>5</w:t>
            </w:r>
          </w:p>
        </w:tc>
        <w:tc>
          <w:tcPr>
            <w:tcW w:w="1250" w:type="dxa"/>
            <w:tcBorders>
              <w:bottom w:val="single" w:sz="4" w:space="0" w:color="auto"/>
            </w:tcBorders>
            <w:vAlign w:val="center"/>
          </w:tcPr>
          <w:p w:rsidR="00170547" w:rsidRPr="003910E3" w:rsidRDefault="00170547" w:rsidP="00322C86">
            <w:pPr>
              <w:jc w:val="center"/>
              <w:rPr>
                <w:rFonts w:asciiTheme="majorHAnsi" w:hAnsiTheme="majorHAnsi" w:cs="Tahoma"/>
                <w:sz w:val="22"/>
                <w:szCs w:val="22"/>
              </w:rPr>
            </w:pPr>
            <w:r w:rsidRPr="003910E3">
              <w:rPr>
                <w:rFonts w:asciiTheme="majorHAnsi" w:hAnsiTheme="majorHAnsi" w:cs="Tahoma"/>
                <w:sz w:val="22"/>
                <w:szCs w:val="22"/>
              </w:rPr>
              <w:t>17</w:t>
            </w:r>
          </w:p>
        </w:tc>
        <w:tc>
          <w:tcPr>
            <w:tcW w:w="2690" w:type="dxa"/>
            <w:tcBorders>
              <w:bottom w:val="single" w:sz="4" w:space="0" w:color="auto"/>
            </w:tcBorders>
            <w:vAlign w:val="center"/>
          </w:tcPr>
          <w:p w:rsidR="00170547" w:rsidRPr="003910E3" w:rsidRDefault="00170547" w:rsidP="007A391E">
            <w:pPr>
              <w:jc w:val="center"/>
              <w:rPr>
                <w:rFonts w:asciiTheme="majorHAnsi" w:hAnsiTheme="majorHAnsi" w:cs="Tahoma"/>
                <w:sz w:val="22"/>
                <w:szCs w:val="22"/>
              </w:rPr>
            </w:pPr>
            <w:r w:rsidRPr="003910E3">
              <w:rPr>
                <w:rFonts w:asciiTheme="majorHAnsi" w:hAnsiTheme="majorHAnsi" w:cs="Tahoma"/>
                <w:sz w:val="22"/>
                <w:szCs w:val="22"/>
              </w:rPr>
              <w:t xml:space="preserve">November </w:t>
            </w:r>
            <w:r w:rsidR="00481392" w:rsidRPr="003910E3">
              <w:rPr>
                <w:rFonts w:asciiTheme="majorHAnsi" w:hAnsiTheme="majorHAnsi" w:cs="Tahoma"/>
                <w:sz w:val="22"/>
                <w:szCs w:val="22"/>
              </w:rPr>
              <w:t>7</w:t>
            </w:r>
            <w:r w:rsidRPr="003910E3">
              <w:rPr>
                <w:rFonts w:asciiTheme="majorHAnsi" w:hAnsiTheme="majorHAnsi" w:cs="Tahoma"/>
                <w:sz w:val="22"/>
                <w:szCs w:val="22"/>
              </w:rPr>
              <w:t>, 201</w:t>
            </w:r>
            <w:r w:rsidR="00481392" w:rsidRPr="003910E3">
              <w:rPr>
                <w:rFonts w:asciiTheme="majorHAnsi" w:hAnsiTheme="majorHAnsi" w:cs="Tahoma"/>
                <w:sz w:val="22"/>
                <w:szCs w:val="22"/>
              </w:rPr>
              <w:t>4</w:t>
            </w:r>
          </w:p>
        </w:tc>
      </w:tr>
      <w:tr w:rsidR="00170547" w:rsidRPr="003910E3" w:rsidTr="00B24CB2">
        <w:trPr>
          <w:trHeight w:val="101"/>
          <w:jc w:val="center"/>
        </w:trPr>
        <w:tc>
          <w:tcPr>
            <w:tcW w:w="1371" w:type="dxa"/>
            <w:vMerge/>
            <w:vAlign w:val="center"/>
          </w:tcPr>
          <w:p w:rsidR="00170547" w:rsidRPr="003910E3" w:rsidRDefault="00170547" w:rsidP="00332D93">
            <w:pPr>
              <w:jc w:val="center"/>
              <w:rPr>
                <w:rFonts w:asciiTheme="majorHAnsi" w:hAnsiTheme="majorHAnsi" w:cs="Tahoma"/>
                <w:sz w:val="22"/>
                <w:szCs w:val="22"/>
              </w:rPr>
            </w:pPr>
          </w:p>
        </w:tc>
        <w:tc>
          <w:tcPr>
            <w:tcW w:w="874"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5A</w:t>
            </w:r>
          </w:p>
        </w:tc>
        <w:tc>
          <w:tcPr>
            <w:tcW w:w="2913"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Polynomials</w:t>
            </w:r>
          </w:p>
        </w:tc>
        <w:tc>
          <w:tcPr>
            <w:tcW w:w="120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9</w:t>
            </w:r>
          </w:p>
        </w:tc>
        <w:tc>
          <w:tcPr>
            <w:tcW w:w="125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26</w:t>
            </w:r>
          </w:p>
        </w:tc>
        <w:tc>
          <w:tcPr>
            <w:tcW w:w="2690" w:type="dxa"/>
            <w:tcBorders>
              <w:bottom w:val="single" w:sz="4" w:space="0" w:color="auto"/>
            </w:tcBorders>
            <w:vAlign w:val="center"/>
          </w:tcPr>
          <w:p w:rsidR="00170547" w:rsidRPr="003910E3" w:rsidRDefault="00170547" w:rsidP="007A391E">
            <w:pPr>
              <w:jc w:val="center"/>
              <w:rPr>
                <w:rFonts w:asciiTheme="majorHAnsi" w:hAnsiTheme="majorHAnsi" w:cs="Tahoma"/>
                <w:sz w:val="22"/>
                <w:szCs w:val="22"/>
              </w:rPr>
            </w:pPr>
            <w:r w:rsidRPr="003910E3">
              <w:rPr>
                <w:rFonts w:asciiTheme="majorHAnsi" w:hAnsiTheme="majorHAnsi" w:cs="Tahoma"/>
                <w:sz w:val="22"/>
                <w:szCs w:val="22"/>
              </w:rPr>
              <w:t xml:space="preserve">December </w:t>
            </w:r>
            <w:r w:rsidR="007A391E" w:rsidRPr="003910E3">
              <w:rPr>
                <w:rFonts w:asciiTheme="majorHAnsi" w:hAnsiTheme="majorHAnsi" w:cs="Tahoma"/>
                <w:sz w:val="22"/>
                <w:szCs w:val="22"/>
              </w:rPr>
              <w:t>11</w:t>
            </w:r>
            <w:r w:rsidRPr="003910E3">
              <w:rPr>
                <w:rFonts w:asciiTheme="majorHAnsi" w:hAnsiTheme="majorHAnsi" w:cs="Tahoma"/>
                <w:sz w:val="22"/>
                <w:szCs w:val="22"/>
              </w:rPr>
              <w:t>, 201</w:t>
            </w:r>
            <w:r w:rsidR="00481392" w:rsidRPr="003910E3">
              <w:rPr>
                <w:rFonts w:asciiTheme="majorHAnsi" w:hAnsiTheme="majorHAnsi" w:cs="Tahoma"/>
                <w:sz w:val="22"/>
                <w:szCs w:val="22"/>
              </w:rPr>
              <w:t>4</w:t>
            </w:r>
          </w:p>
        </w:tc>
      </w:tr>
      <w:tr w:rsidR="00170547" w:rsidRPr="003910E3" w:rsidTr="00B24CB2">
        <w:trPr>
          <w:trHeight w:val="101"/>
          <w:jc w:val="center"/>
        </w:trPr>
        <w:tc>
          <w:tcPr>
            <w:tcW w:w="1371" w:type="dxa"/>
            <w:vMerge/>
            <w:vAlign w:val="center"/>
          </w:tcPr>
          <w:p w:rsidR="00170547" w:rsidRPr="003910E3" w:rsidRDefault="00170547" w:rsidP="00332D93">
            <w:pPr>
              <w:jc w:val="center"/>
              <w:rPr>
                <w:rFonts w:asciiTheme="majorHAnsi" w:hAnsiTheme="majorHAnsi" w:cs="Tahoma"/>
                <w:sz w:val="22"/>
                <w:szCs w:val="22"/>
              </w:rPr>
            </w:pPr>
          </w:p>
        </w:tc>
        <w:tc>
          <w:tcPr>
            <w:tcW w:w="874"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5B</w:t>
            </w:r>
          </w:p>
        </w:tc>
        <w:tc>
          <w:tcPr>
            <w:tcW w:w="2913"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Radical Expressions and Equations</w:t>
            </w:r>
          </w:p>
        </w:tc>
        <w:tc>
          <w:tcPr>
            <w:tcW w:w="120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7</w:t>
            </w:r>
          </w:p>
        </w:tc>
        <w:tc>
          <w:tcPr>
            <w:tcW w:w="125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33</w:t>
            </w:r>
          </w:p>
        </w:tc>
        <w:tc>
          <w:tcPr>
            <w:tcW w:w="2690" w:type="dxa"/>
            <w:tcBorders>
              <w:bottom w:val="single" w:sz="4" w:space="0" w:color="auto"/>
            </w:tcBorders>
            <w:vAlign w:val="center"/>
          </w:tcPr>
          <w:p w:rsidR="00170547" w:rsidRPr="003910E3" w:rsidRDefault="007A391E" w:rsidP="00332D93">
            <w:pPr>
              <w:jc w:val="center"/>
              <w:rPr>
                <w:rFonts w:asciiTheme="majorHAnsi" w:hAnsiTheme="majorHAnsi" w:cs="Tahoma"/>
                <w:sz w:val="22"/>
                <w:szCs w:val="22"/>
              </w:rPr>
            </w:pPr>
            <w:r w:rsidRPr="003910E3">
              <w:rPr>
                <w:rFonts w:asciiTheme="majorHAnsi" w:hAnsiTheme="majorHAnsi" w:cs="Tahoma"/>
                <w:sz w:val="22"/>
                <w:szCs w:val="22"/>
              </w:rPr>
              <w:t>January 1</w:t>
            </w:r>
            <w:r w:rsidR="00481392" w:rsidRPr="003910E3">
              <w:rPr>
                <w:rFonts w:asciiTheme="majorHAnsi" w:hAnsiTheme="majorHAnsi" w:cs="Tahoma"/>
                <w:sz w:val="22"/>
                <w:szCs w:val="22"/>
              </w:rPr>
              <w:t>6</w:t>
            </w:r>
            <w:r w:rsidRPr="003910E3">
              <w:rPr>
                <w:rFonts w:asciiTheme="majorHAnsi" w:hAnsiTheme="majorHAnsi" w:cs="Tahoma"/>
                <w:sz w:val="22"/>
                <w:szCs w:val="22"/>
              </w:rPr>
              <w:t>, 201</w:t>
            </w:r>
            <w:r w:rsidR="00481392" w:rsidRPr="003910E3">
              <w:rPr>
                <w:rFonts w:asciiTheme="majorHAnsi" w:hAnsiTheme="majorHAnsi" w:cs="Tahoma"/>
                <w:sz w:val="22"/>
                <w:szCs w:val="22"/>
              </w:rPr>
              <w:t>5</w:t>
            </w:r>
          </w:p>
        </w:tc>
      </w:tr>
      <w:tr w:rsidR="00170547" w:rsidRPr="003910E3" w:rsidTr="00B24CB2">
        <w:trPr>
          <w:trHeight w:val="101"/>
          <w:jc w:val="center"/>
        </w:trPr>
        <w:tc>
          <w:tcPr>
            <w:tcW w:w="1371" w:type="dxa"/>
            <w:vMerge/>
            <w:vAlign w:val="center"/>
          </w:tcPr>
          <w:p w:rsidR="00170547" w:rsidRPr="003910E3" w:rsidRDefault="00170547" w:rsidP="00332D93">
            <w:pPr>
              <w:jc w:val="center"/>
              <w:rPr>
                <w:rFonts w:asciiTheme="majorHAnsi" w:hAnsiTheme="majorHAnsi" w:cs="Tahoma"/>
                <w:sz w:val="22"/>
                <w:szCs w:val="22"/>
              </w:rPr>
            </w:pPr>
          </w:p>
        </w:tc>
        <w:tc>
          <w:tcPr>
            <w:tcW w:w="874"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6</w:t>
            </w:r>
          </w:p>
        </w:tc>
        <w:tc>
          <w:tcPr>
            <w:tcW w:w="2913"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Quadratic Functions and Inequalities</w:t>
            </w:r>
          </w:p>
        </w:tc>
        <w:tc>
          <w:tcPr>
            <w:tcW w:w="120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11</w:t>
            </w:r>
          </w:p>
        </w:tc>
        <w:tc>
          <w:tcPr>
            <w:tcW w:w="125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44</w:t>
            </w:r>
          </w:p>
        </w:tc>
        <w:tc>
          <w:tcPr>
            <w:tcW w:w="2690" w:type="dxa"/>
            <w:tcBorders>
              <w:bottom w:val="single" w:sz="4" w:space="0" w:color="auto"/>
            </w:tcBorders>
            <w:vAlign w:val="center"/>
          </w:tcPr>
          <w:p w:rsidR="00170547" w:rsidRPr="003910E3" w:rsidRDefault="00170547" w:rsidP="007A391E">
            <w:pPr>
              <w:jc w:val="center"/>
              <w:rPr>
                <w:rFonts w:asciiTheme="majorHAnsi" w:hAnsiTheme="majorHAnsi" w:cs="Tahoma"/>
                <w:sz w:val="22"/>
                <w:szCs w:val="22"/>
              </w:rPr>
            </w:pPr>
            <w:r w:rsidRPr="003910E3">
              <w:rPr>
                <w:rFonts w:asciiTheme="majorHAnsi" w:hAnsiTheme="majorHAnsi" w:cs="Tahoma"/>
                <w:sz w:val="22"/>
                <w:szCs w:val="22"/>
              </w:rPr>
              <w:t xml:space="preserve">February </w:t>
            </w:r>
            <w:r w:rsidR="00ED41D5" w:rsidRPr="003910E3">
              <w:rPr>
                <w:rFonts w:asciiTheme="majorHAnsi" w:hAnsiTheme="majorHAnsi" w:cs="Tahoma"/>
                <w:sz w:val="22"/>
                <w:szCs w:val="22"/>
              </w:rPr>
              <w:t>20</w:t>
            </w:r>
            <w:r w:rsidRPr="003910E3">
              <w:rPr>
                <w:rFonts w:asciiTheme="majorHAnsi" w:hAnsiTheme="majorHAnsi" w:cs="Tahoma"/>
                <w:sz w:val="22"/>
                <w:szCs w:val="22"/>
              </w:rPr>
              <w:t>, 201</w:t>
            </w:r>
            <w:r w:rsidR="00481392" w:rsidRPr="003910E3">
              <w:rPr>
                <w:rFonts w:asciiTheme="majorHAnsi" w:hAnsiTheme="majorHAnsi" w:cs="Tahoma"/>
                <w:sz w:val="22"/>
                <w:szCs w:val="22"/>
              </w:rPr>
              <w:t>5</w:t>
            </w:r>
          </w:p>
        </w:tc>
      </w:tr>
      <w:tr w:rsidR="00170547" w:rsidRPr="003910E3" w:rsidTr="00B24CB2">
        <w:trPr>
          <w:trHeight w:val="101"/>
          <w:jc w:val="center"/>
        </w:trPr>
        <w:tc>
          <w:tcPr>
            <w:tcW w:w="1371" w:type="dxa"/>
            <w:vMerge/>
            <w:vAlign w:val="center"/>
          </w:tcPr>
          <w:p w:rsidR="00170547" w:rsidRPr="003910E3" w:rsidRDefault="00170547" w:rsidP="00332D93">
            <w:pPr>
              <w:jc w:val="center"/>
              <w:rPr>
                <w:rFonts w:asciiTheme="majorHAnsi" w:hAnsiTheme="majorHAnsi" w:cs="Tahoma"/>
                <w:sz w:val="22"/>
                <w:szCs w:val="22"/>
              </w:rPr>
            </w:pPr>
          </w:p>
        </w:tc>
        <w:tc>
          <w:tcPr>
            <w:tcW w:w="874"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7</w:t>
            </w:r>
          </w:p>
        </w:tc>
        <w:tc>
          <w:tcPr>
            <w:tcW w:w="2913"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Polynomial Functions</w:t>
            </w:r>
          </w:p>
        </w:tc>
        <w:tc>
          <w:tcPr>
            <w:tcW w:w="120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5</w:t>
            </w:r>
          </w:p>
        </w:tc>
        <w:tc>
          <w:tcPr>
            <w:tcW w:w="125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49</w:t>
            </w:r>
          </w:p>
        </w:tc>
        <w:tc>
          <w:tcPr>
            <w:tcW w:w="2690" w:type="dxa"/>
            <w:tcBorders>
              <w:bottom w:val="single" w:sz="4" w:space="0" w:color="auto"/>
            </w:tcBorders>
            <w:vAlign w:val="center"/>
          </w:tcPr>
          <w:p w:rsidR="00170547" w:rsidRPr="003910E3" w:rsidRDefault="0038189D" w:rsidP="00357122">
            <w:pPr>
              <w:jc w:val="center"/>
              <w:rPr>
                <w:rFonts w:asciiTheme="majorHAnsi" w:hAnsiTheme="majorHAnsi" w:cs="Tahoma"/>
                <w:sz w:val="22"/>
                <w:szCs w:val="22"/>
              </w:rPr>
            </w:pPr>
            <w:r w:rsidRPr="003910E3">
              <w:rPr>
                <w:rFonts w:asciiTheme="majorHAnsi" w:hAnsiTheme="majorHAnsi" w:cs="Tahoma"/>
                <w:sz w:val="22"/>
                <w:szCs w:val="22"/>
              </w:rPr>
              <w:t xml:space="preserve">March </w:t>
            </w:r>
            <w:r w:rsidR="00ED41D5" w:rsidRPr="003910E3">
              <w:rPr>
                <w:rFonts w:asciiTheme="majorHAnsi" w:hAnsiTheme="majorHAnsi" w:cs="Tahoma"/>
                <w:sz w:val="22"/>
                <w:szCs w:val="22"/>
              </w:rPr>
              <w:t>6</w:t>
            </w:r>
            <w:r w:rsidR="00170547" w:rsidRPr="003910E3">
              <w:rPr>
                <w:rFonts w:asciiTheme="majorHAnsi" w:hAnsiTheme="majorHAnsi" w:cs="Tahoma"/>
                <w:sz w:val="22"/>
                <w:szCs w:val="22"/>
              </w:rPr>
              <w:t>, 201</w:t>
            </w:r>
            <w:r w:rsidR="00481392" w:rsidRPr="003910E3">
              <w:rPr>
                <w:rFonts w:asciiTheme="majorHAnsi" w:hAnsiTheme="majorHAnsi" w:cs="Tahoma"/>
                <w:sz w:val="22"/>
                <w:szCs w:val="22"/>
              </w:rPr>
              <w:t>5</w:t>
            </w:r>
          </w:p>
        </w:tc>
      </w:tr>
      <w:tr w:rsidR="00170547" w:rsidRPr="003910E3" w:rsidTr="00B24CB2">
        <w:trPr>
          <w:trHeight w:val="101"/>
          <w:jc w:val="center"/>
        </w:trPr>
        <w:tc>
          <w:tcPr>
            <w:tcW w:w="1371" w:type="dxa"/>
            <w:vMerge/>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p>
        </w:tc>
        <w:tc>
          <w:tcPr>
            <w:tcW w:w="874"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10</w:t>
            </w:r>
          </w:p>
        </w:tc>
        <w:tc>
          <w:tcPr>
            <w:tcW w:w="2913"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Exponential and Logarithmic Relations</w:t>
            </w:r>
          </w:p>
        </w:tc>
        <w:tc>
          <w:tcPr>
            <w:tcW w:w="120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9</w:t>
            </w:r>
          </w:p>
        </w:tc>
        <w:tc>
          <w:tcPr>
            <w:tcW w:w="125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58</w:t>
            </w:r>
          </w:p>
        </w:tc>
        <w:tc>
          <w:tcPr>
            <w:tcW w:w="2690" w:type="dxa"/>
            <w:tcBorders>
              <w:bottom w:val="single" w:sz="4" w:space="0" w:color="auto"/>
            </w:tcBorders>
            <w:vAlign w:val="center"/>
          </w:tcPr>
          <w:p w:rsidR="00170547" w:rsidRPr="003910E3" w:rsidRDefault="00481392" w:rsidP="00332D93">
            <w:pPr>
              <w:jc w:val="center"/>
              <w:rPr>
                <w:rFonts w:asciiTheme="majorHAnsi" w:hAnsiTheme="majorHAnsi" w:cs="Tahoma"/>
                <w:sz w:val="22"/>
                <w:szCs w:val="22"/>
              </w:rPr>
            </w:pPr>
            <w:r w:rsidRPr="003910E3">
              <w:rPr>
                <w:rFonts w:asciiTheme="majorHAnsi" w:hAnsiTheme="majorHAnsi" w:cs="Tahoma"/>
                <w:sz w:val="22"/>
                <w:szCs w:val="22"/>
              </w:rPr>
              <w:t>April 1</w:t>
            </w:r>
            <w:r w:rsidR="00357122" w:rsidRPr="003910E3">
              <w:rPr>
                <w:rFonts w:asciiTheme="majorHAnsi" w:hAnsiTheme="majorHAnsi" w:cs="Tahoma"/>
                <w:sz w:val="22"/>
                <w:szCs w:val="22"/>
              </w:rPr>
              <w:t>, 201</w:t>
            </w:r>
            <w:r w:rsidRPr="003910E3">
              <w:rPr>
                <w:rFonts w:asciiTheme="majorHAnsi" w:hAnsiTheme="majorHAnsi" w:cs="Tahoma"/>
                <w:sz w:val="22"/>
                <w:szCs w:val="22"/>
              </w:rPr>
              <w:t>5</w:t>
            </w:r>
          </w:p>
        </w:tc>
      </w:tr>
      <w:tr w:rsidR="00170547" w:rsidRPr="003910E3" w:rsidTr="00B24CB2">
        <w:trPr>
          <w:trHeight w:val="157"/>
          <w:jc w:val="center"/>
        </w:trPr>
        <w:tc>
          <w:tcPr>
            <w:tcW w:w="1371"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874"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2913"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1200"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1250"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2690" w:type="dxa"/>
            <w:shd w:val="clear" w:color="auto" w:fill="D9D9D9"/>
            <w:vAlign w:val="center"/>
          </w:tcPr>
          <w:p w:rsidR="00170547" w:rsidRPr="003910E3" w:rsidRDefault="00170547" w:rsidP="00332D93">
            <w:pPr>
              <w:jc w:val="center"/>
              <w:rPr>
                <w:rFonts w:asciiTheme="majorHAnsi" w:hAnsiTheme="majorHAnsi" w:cs="Tahoma"/>
                <w:sz w:val="22"/>
                <w:szCs w:val="22"/>
              </w:rPr>
            </w:pPr>
          </w:p>
        </w:tc>
      </w:tr>
      <w:tr w:rsidR="00170547" w:rsidRPr="003910E3" w:rsidTr="00B24CB2">
        <w:trPr>
          <w:trHeight w:val="368"/>
          <w:jc w:val="center"/>
        </w:trPr>
        <w:tc>
          <w:tcPr>
            <w:tcW w:w="1371" w:type="dxa"/>
            <w:vMerge w:val="restart"/>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4</w:t>
            </w:r>
          </w:p>
        </w:tc>
        <w:tc>
          <w:tcPr>
            <w:tcW w:w="874"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9</w:t>
            </w:r>
          </w:p>
        </w:tc>
        <w:tc>
          <w:tcPr>
            <w:tcW w:w="2913"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Rational Expressions and Equations</w:t>
            </w:r>
          </w:p>
        </w:tc>
        <w:tc>
          <w:tcPr>
            <w:tcW w:w="120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8</w:t>
            </w:r>
          </w:p>
        </w:tc>
        <w:tc>
          <w:tcPr>
            <w:tcW w:w="125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66</w:t>
            </w:r>
          </w:p>
        </w:tc>
        <w:tc>
          <w:tcPr>
            <w:tcW w:w="2690" w:type="dxa"/>
            <w:tcBorders>
              <w:bottom w:val="single" w:sz="4" w:space="0" w:color="auto"/>
            </w:tcBorders>
            <w:vAlign w:val="center"/>
          </w:tcPr>
          <w:p w:rsidR="00170547" w:rsidRPr="003910E3" w:rsidRDefault="00481392" w:rsidP="00F807EE">
            <w:pPr>
              <w:jc w:val="center"/>
              <w:rPr>
                <w:rFonts w:asciiTheme="majorHAnsi" w:hAnsiTheme="majorHAnsi" w:cs="Tahoma"/>
                <w:sz w:val="22"/>
                <w:szCs w:val="22"/>
              </w:rPr>
            </w:pPr>
            <w:r w:rsidRPr="003910E3">
              <w:rPr>
                <w:rFonts w:asciiTheme="majorHAnsi" w:hAnsiTheme="majorHAnsi" w:cs="Tahoma"/>
                <w:sz w:val="22"/>
                <w:szCs w:val="22"/>
              </w:rPr>
              <w:t>May 4</w:t>
            </w:r>
            <w:r w:rsidR="00170547" w:rsidRPr="003910E3">
              <w:rPr>
                <w:rFonts w:asciiTheme="majorHAnsi" w:hAnsiTheme="majorHAnsi" w:cs="Tahoma"/>
                <w:sz w:val="22"/>
                <w:szCs w:val="22"/>
              </w:rPr>
              <w:t>, 201</w:t>
            </w:r>
            <w:r w:rsidRPr="003910E3">
              <w:rPr>
                <w:rFonts w:asciiTheme="majorHAnsi" w:hAnsiTheme="majorHAnsi" w:cs="Tahoma"/>
                <w:sz w:val="22"/>
                <w:szCs w:val="22"/>
              </w:rPr>
              <w:t>5</w:t>
            </w:r>
          </w:p>
        </w:tc>
      </w:tr>
      <w:tr w:rsidR="00170547" w:rsidRPr="003910E3" w:rsidTr="00B24CB2">
        <w:trPr>
          <w:trHeight w:val="101"/>
          <w:jc w:val="center"/>
        </w:trPr>
        <w:tc>
          <w:tcPr>
            <w:tcW w:w="1371" w:type="dxa"/>
            <w:vMerge/>
            <w:vAlign w:val="center"/>
          </w:tcPr>
          <w:p w:rsidR="00170547" w:rsidRPr="003910E3" w:rsidRDefault="00170547" w:rsidP="00332D93">
            <w:pPr>
              <w:jc w:val="center"/>
              <w:rPr>
                <w:rFonts w:asciiTheme="majorHAnsi" w:hAnsiTheme="majorHAnsi" w:cs="Tahoma"/>
                <w:sz w:val="22"/>
                <w:szCs w:val="22"/>
              </w:rPr>
            </w:pPr>
          </w:p>
        </w:tc>
        <w:tc>
          <w:tcPr>
            <w:tcW w:w="874"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8</w:t>
            </w:r>
          </w:p>
        </w:tc>
        <w:tc>
          <w:tcPr>
            <w:tcW w:w="2913"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Conic Sections</w:t>
            </w:r>
          </w:p>
        </w:tc>
        <w:tc>
          <w:tcPr>
            <w:tcW w:w="120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4</w:t>
            </w:r>
          </w:p>
        </w:tc>
        <w:tc>
          <w:tcPr>
            <w:tcW w:w="125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70</w:t>
            </w:r>
          </w:p>
        </w:tc>
        <w:tc>
          <w:tcPr>
            <w:tcW w:w="2690" w:type="dxa"/>
            <w:tcBorders>
              <w:bottom w:val="single" w:sz="4" w:space="0" w:color="auto"/>
            </w:tcBorders>
            <w:vAlign w:val="center"/>
          </w:tcPr>
          <w:p w:rsidR="00170547" w:rsidRPr="003910E3" w:rsidRDefault="00170547" w:rsidP="008F0708">
            <w:pPr>
              <w:jc w:val="center"/>
              <w:rPr>
                <w:rFonts w:asciiTheme="majorHAnsi" w:hAnsiTheme="majorHAnsi" w:cs="Tahoma"/>
                <w:sz w:val="22"/>
                <w:szCs w:val="22"/>
              </w:rPr>
            </w:pPr>
            <w:r w:rsidRPr="003910E3">
              <w:rPr>
                <w:rFonts w:asciiTheme="majorHAnsi" w:hAnsiTheme="majorHAnsi" w:cs="Tahoma"/>
                <w:sz w:val="22"/>
                <w:szCs w:val="22"/>
              </w:rPr>
              <w:t xml:space="preserve">May </w:t>
            </w:r>
            <w:r w:rsidR="008F0708" w:rsidRPr="003910E3">
              <w:rPr>
                <w:rFonts w:asciiTheme="majorHAnsi" w:hAnsiTheme="majorHAnsi" w:cs="Tahoma"/>
                <w:sz w:val="22"/>
                <w:szCs w:val="22"/>
              </w:rPr>
              <w:t>20</w:t>
            </w:r>
            <w:r w:rsidRPr="003910E3">
              <w:rPr>
                <w:rFonts w:asciiTheme="majorHAnsi" w:hAnsiTheme="majorHAnsi" w:cs="Tahoma"/>
                <w:sz w:val="22"/>
                <w:szCs w:val="22"/>
              </w:rPr>
              <w:t>, 201</w:t>
            </w:r>
            <w:r w:rsidR="00481392" w:rsidRPr="003910E3">
              <w:rPr>
                <w:rFonts w:asciiTheme="majorHAnsi" w:hAnsiTheme="majorHAnsi" w:cs="Tahoma"/>
                <w:sz w:val="22"/>
                <w:szCs w:val="22"/>
              </w:rPr>
              <w:t>5</w:t>
            </w:r>
          </w:p>
        </w:tc>
      </w:tr>
      <w:tr w:rsidR="00170547" w:rsidRPr="003910E3" w:rsidTr="00B24CB2">
        <w:trPr>
          <w:trHeight w:val="101"/>
          <w:jc w:val="center"/>
        </w:trPr>
        <w:tc>
          <w:tcPr>
            <w:tcW w:w="1371" w:type="dxa"/>
            <w:vMerge/>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p>
        </w:tc>
        <w:tc>
          <w:tcPr>
            <w:tcW w:w="874"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11</w:t>
            </w:r>
          </w:p>
        </w:tc>
        <w:tc>
          <w:tcPr>
            <w:tcW w:w="2913"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Sequence and Series</w:t>
            </w:r>
          </w:p>
        </w:tc>
        <w:tc>
          <w:tcPr>
            <w:tcW w:w="120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6</w:t>
            </w:r>
          </w:p>
        </w:tc>
        <w:tc>
          <w:tcPr>
            <w:tcW w:w="1250" w:type="dxa"/>
            <w:tcBorders>
              <w:bottom w:val="single" w:sz="4" w:space="0" w:color="auto"/>
            </w:tcBorders>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76</w:t>
            </w:r>
          </w:p>
        </w:tc>
        <w:tc>
          <w:tcPr>
            <w:tcW w:w="2690" w:type="dxa"/>
            <w:tcBorders>
              <w:bottom w:val="single" w:sz="4" w:space="0" w:color="auto"/>
            </w:tcBorders>
            <w:vAlign w:val="center"/>
          </w:tcPr>
          <w:p w:rsidR="00170547" w:rsidRPr="003910E3" w:rsidRDefault="00481392" w:rsidP="00332D93">
            <w:pPr>
              <w:jc w:val="center"/>
              <w:rPr>
                <w:rFonts w:asciiTheme="majorHAnsi" w:hAnsiTheme="majorHAnsi" w:cs="Tahoma"/>
                <w:sz w:val="22"/>
                <w:szCs w:val="22"/>
              </w:rPr>
            </w:pPr>
            <w:r w:rsidRPr="003910E3">
              <w:rPr>
                <w:rFonts w:asciiTheme="majorHAnsi" w:hAnsiTheme="majorHAnsi" w:cs="Tahoma"/>
                <w:sz w:val="22"/>
                <w:szCs w:val="22"/>
              </w:rPr>
              <w:t>June 8</w:t>
            </w:r>
            <w:r w:rsidR="008F0708" w:rsidRPr="003910E3">
              <w:rPr>
                <w:rFonts w:asciiTheme="majorHAnsi" w:hAnsiTheme="majorHAnsi" w:cs="Tahoma"/>
                <w:sz w:val="22"/>
                <w:szCs w:val="22"/>
              </w:rPr>
              <w:t>, 201</w:t>
            </w:r>
            <w:r w:rsidRPr="003910E3">
              <w:rPr>
                <w:rFonts w:asciiTheme="majorHAnsi" w:hAnsiTheme="majorHAnsi" w:cs="Tahoma"/>
                <w:sz w:val="22"/>
                <w:szCs w:val="22"/>
              </w:rPr>
              <w:t>5</w:t>
            </w:r>
          </w:p>
        </w:tc>
      </w:tr>
      <w:tr w:rsidR="00170547" w:rsidRPr="003910E3" w:rsidTr="00B24CB2">
        <w:trPr>
          <w:trHeight w:val="175"/>
          <w:jc w:val="center"/>
        </w:trPr>
        <w:tc>
          <w:tcPr>
            <w:tcW w:w="1371"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874"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2913"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1200"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1250" w:type="dxa"/>
            <w:shd w:val="clear" w:color="auto" w:fill="D9D9D9"/>
            <w:vAlign w:val="center"/>
          </w:tcPr>
          <w:p w:rsidR="00170547" w:rsidRPr="003910E3" w:rsidRDefault="00170547" w:rsidP="00332D93">
            <w:pPr>
              <w:jc w:val="center"/>
              <w:rPr>
                <w:rFonts w:asciiTheme="majorHAnsi" w:hAnsiTheme="majorHAnsi" w:cs="Tahoma"/>
                <w:sz w:val="22"/>
                <w:szCs w:val="22"/>
              </w:rPr>
            </w:pPr>
          </w:p>
        </w:tc>
        <w:tc>
          <w:tcPr>
            <w:tcW w:w="2690" w:type="dxa"/>
            <w:shd w:val="clear" w:color="auto" w:fill="D9D9D9"/>
            <w:vAlign w:val="center"/>
          </w:tcPr>
          <w:p w:rsidR="00170547" w:rsidRPr="003910E3" w:rsidRDefault="00170547" w:rsidP="00332D93">
            <w:pPr>
              <w:jc w:val="center"/>
              <w:rPr>
                <w:rFonts w:asciiTheme="majorHAnsi" w:hAnsiTheme="majorHAnsi" w:cs="Tahoma"/>
                <w:sz w:val="22"/>
                <w:szCs w:val="22"/>
              </w:rPr>
            </w:pPr>
          </w:p>
        </w:tc>
      </w:tr>
      <w:tr w:rsidR="00170547" w:rsidRPr="003910E3" w:rsidTr="00B24CB2">
        <w:trPr>
          <w:trHeight w:val="175"/>
          <w:jc w:val="center"/>
        </w:trPr>
        <w:tc>
          <w:tcPr>
            <w:tcW w:w="2244" w:type="dxa"/>
            <w:gridSpan w:val="2"/>
            <w:vMerge w:val="restart"/>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EXTRA DAYS</w:t>
            </w:r>
          </w:p>
        </w:tc>
        <w:tc>
          <w:tcPr>
            <w:tcW w:w="2913" w:type="dxa"/>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HSA Review</w:t>
            </w:r>
          </w:p>
        </w:tc>
        <w:tc>
          <w:tcPr>
            <w:tcW w:w="1200" w:type="dxa"/>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5</w:t>
            </w:r>
          </w:p>
        </w:tc>
        <w:tc>
          <w:tcPr>
            <w:tcW w:w="1250" w:type="dxa"/>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84</w:t>
            </w:r>
          </w:p>
        </w:tc>
        <w:tc>
          <w:tcPr>
            <w:tcW w:w="2690" w:type="dxa"/>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**CONTINUOUS**</w:t>
            </w:r>
          </w:p>
        </w:tc>
      </w:tr>
      <w:tr w:rsidR="00170547" w:rsidRPr="003910E3" w:rsidTr="00B24CB2">
        <w:trPr>
          <w:trHeight w:val="101"/>
          <w:jc w:val="center"/>
        </w:trPr>
        <w:tc>
          <w:tcPr>
            <w:tcW w:w="2244" w:type="dxa"/>
            <w:gridSpan w:val="2"/>
            <w:vMerge/>
            <w:vAlign w:val="center"/>
          </w:tcPr>
          <w:p w:rsidR="00170547" w:rsidRPr="003910E3" w:rsidRDefault="00170547" w:rsidP="00332D93">
            <w:pPr>
              <w:jc w:val="center"/>
              <w:rPr>
                <w:rFonts w:asciiTheme="majorHAnsi" w:hAnsiTheme="majorHAnsi" w:cs="Tahoma"/>
                <w:sz w:val="22"/>
                <w:szCs w:val="22"/>
              </w:rPr>
            </w:pPr>
          </w:p>
        </w:tc>
        <w:tc>
          <w:tcPr>
            <w:tcW w:w="2913" w:type="dxa"/>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Review and Final Exam</w:t>
            </w:r>
          </w:p>
        </w:tc>
        <w:tc>
          <w:tcPr>
            <w:tcW w:w="1200" w:type="dxa"/>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6</w:t>
            </w:r>
          </w:p>
        </w:tc>
        <w:tc>
          <w:tcPr>
            <w:tcW w:w="1250" w:type="dxa"/>
            <w:vAlign w:val="center"/>
          </w:tcPr>
          <w:p w:rsidR="00170547" w:rsidRPr="003910E3" w:rsidRDefault="00170547" w:rsidP="00332D93">
            <w:pPr>
              <w:jc w:val="center"/>
              <w:rPr>
                <w:rFonts w:asciiTheme="majorHAnsi" w:hAnsiTheme="majorHAnsi" w:cs="Tahoma"/>
                <w:sz w:val="22"/>
                <w:szCs w:val="22"/>
              </w:rPr>
            </w:pPr>
            <w:r w:rsidRPr="003910E3">
              <w:rPr>
                <w:rFonts w:asciiTheme="majorHAnsi" w:hAnsiTheme="majorHAnsi" w:cs="Tahoma"/>
                <w:sz w:val="22"/>
                <w:szCs w:val="22"/>
              </w:rPr>
              <w:t>90</w:t>
            </w:r>
          </w:p>
        </w:tc>
        <w:tc>
          <w:tcPr>
            <w:tcW w:w="2690" w:type="dxa"/>
            <w:vAlign w:val="center"/>
          </w:tcPr>
          <w:p w:rsidR="00170547" w:rsidRPr="003910E3" w:rsidRDefault="00170547" w:rsidP="008F0708">
            <w:pPr>
              <w:jc w:val="center"/>
              <w:rPr>
                <w:rFonts w:asciiTheme="majorHAnsi" w:hAnsiTheme="majorHAnsi" w:cs="Tahoma"/>
                <w:sz w:val="22"/>
                <w:szCs w:val="22"/>
              </w:rPr>
            </w:pPr>
            <w:r w:rsidRPr="003910E3">
              <w:rPr>
                <w:rFonts w:asciiTheme="majorHAnsi" w:hAnsiTheme="majorHAnsi" w:cs="Tahoma"/>
                <w:sz w:val="22"/>
                <w:szCs w:val="22"/>
              </w:rPr>
              <w:t xml:space="preserve">June </w:t>
            </w:r>
            <w:r w:rsidR="00481392" w:rsidRPr="003910E3">
              <w:rPr>
                <w:rFonts w:asciiTheme="majorHAnsi" w:hAnsiTheme="majorHAnsi" w:cs="Tahoma"/>
                <w:sz w:val="22"/>
                <w:szCs w:val="22"/>
              </w:rPr>
              <w:t>12</w:t>
            </w:r>
          </w:p>
        </w:tc>
      </w:tr>
    </w:tbl>
    <w:p w:rsidR="00896842" w:rsidRPr="00B24CB2" w:rsidRDefault="00896842" w:rsidP="000357C5">
      <w:pPr>
        <w:rPr>
          <w:rFonts w:asciiTheme="majorHAnsi" w:hAnsiTheme="majorHAnsi"/>
          <w:szCs w:val="22"/>
        </w:rPr>
      </w:pPr>
      <w:r w:rsidRPr="00B24CB2">
        <w:rPr>
          <w:rFonts w:asciiTheme="majorHAnsi" w:hAnsiTheme="majorHAnsi"/>
          <w:b/>
          <w:szCs w:val="22"/>
        </w:rPr>
        <w:t>Grading policy</w:t>
      </w:r>
      <w:r w:rsidRPr="00B24CB2">
        <w:rPr>
          <w:rFonts w:asciiTheme="majorHAnsi" w:hAnsiTheme="majorHAnsi"/>
          <w:szCs w:val="22"/>
        </w:rPr>
        <w:t>: 60% class work; 25% assessments; 15% homework.</w:t>
      </w:r>
    </w:p>
    <w:p w:rsidR="00E04F2D" w:rsidRPr="00B24CB2" w:rsidRDefault="00E04F2D" w:rsidP="000357C5">
      <w:pPr>
        <w:rPr>
          <w:rFonts w:asciiTheme="majorHAnsi" w:hAnsiTheme="majorHAnsi"/>
          <w:b/>
          <w:szCs w:val="22"/>
        </w:rPr>
      </w:pPr>
    </w:p>
    <w:p w:rsidR="00896842" w:rsidRPr="00B24CB2" w:rsidRDefault="00896842" w:rsidP="000357C5">
      <w:pPr>
        <w:rPr>
          <w:rFonts w:asciiTheme="majorHAnsi" w:hAnsiTheme="majorHAnsi"/>
          <w:szCs w:val="22"/>
        </w:rPr>
      </w:pPr>
      <w:r w:rsidRPr="00B24CB2">
        <w:rPr>
          <w:rFonts w:asciiTheme="majorHAnsi" w:hAnsiTheme="majorHAnsi"/>
          <w:b/>
          <w:szCs w:val="22"/>
        </w:rPr>
        <w:t>Text:</w:t>
      </w:r>
      <w:r w:rsidRPr="00B24CB2">
        <w:rPr>
          <w:rFonts w:asciiTheme="majorHAnsi" w:hAnsiTheme="majorHAnsi"/>
          <w:szCs w:val="22"/>
        </w:rPr>
        <w:t xml:space="preserve"> Glencoe </w:t>
      </w:r>
      <w:r w:rsidRPr="00B24CB2">
        <w:rPr>
          <w:rFonts w:asciiTheme="majorHAnsi" w:hAnsiTheme="majorHAnsi"/>
          <w:szCs w:val="22"/>
          <w:u w:val="single"/>
        </w:rPr>
        <w:t xml:space="preserve">Algebra </w:t>
      </w:r>
      <w:r w:rsidR="0059647E" w:rsidRPr="00B24CB2">
        <w:rPr>
          <w:rFonts w:asciiTheme="majorHAnsi" w:hAnsiTheme="majorHAnsi"/>
          <w:szCs w:val="22"/>
          <w:u w:val="single"/>
        </w:rPr>
        <w:t>2</w:t>
      </w:r>
      <w:r w:rsidR="00481392" w:rsidRPr="00B24CB2">
        <w:rPr>
          <w:rFonts w:asciiTheme="majorHAnsi" w:hAnsiTheme="majorHAnsi"/>
          <w:szCs w:val="22"/>
        </w:rPr>
        <w:t xml:space="preserve"> Tex</w:t>
      </w:r>
      <w:r w:rsidRPr="00B24CB2">
        <w:rPr>
          <w:rFonts w:asciiTheme="majorHAnsi" w:hAnsiTheme="majorHAnsi"/>
          <w:szCs w:val="22"/>
        </w:rPr>
        <w:t xml:space="preserve">t also available online at </w:t>
      </w:r>
      <w:hyperlink r:id="rId6" w:history="1">
        <w:r w:rsidR="0059647E" w:rsidRPr="00B24CB2">
          <w:rPr>
            <w:rStyle w:val="Hyperlink"/>
            <w:rFonts w:asciiTheme="majorHAnsi" w:hAnsiTheme="majorHAnsi"/>
            <w:szCs w:val="22"/>
          </w:rPr>
          <w:t>http://algebra2.com</w:t>
        </w:r>
      </w:hyperlink>
    </w:p>
    <w:p w:rsidR="00ED41D5" w:rsidRPr="00B24CB2" w:rsidRDefault="00896842" w:rsidP="00EC10C9">
      <w:pPr>
        <w:ind w:firstLine="720"/>
        <w:rPr>
          <w:rFonts w:asciiTheme="majorHAnsi" w:hAnsiTheme="majorHAnsi"/>
          <w:szCs w:val="22"/>
        </w:rPr>
      </w:pPr>
      <w:r w:rsidRPr="00B24CB2">
        <w:rPr>
          <w:rFonts w:asciiTheme="majorHAnsi" w:hAnsiTheme="majorHAnsi"/>
          <w:b/>
          <w:szCs w:val="22"/>
          <w:u w:val="single"/>
        </w:rPr>
        <w:t>Log in</w:t>
      </w:r>
      <w:r w:rsidRPr="00B24CB2">
        <w:rPr>
          <w:rFonts w:asciiTheme="majorHAnsi" w:hAnsiTheme="majorHAnsi"/>
          <w:b/>
          <w:szCs w:val="22"/>
        </w:rPr>
        <w:t xml:space="preserve"> </w:t>
      </w:r>
      <w:r w:rsidRPr="00B24CB2">
        <w:rPr>
          <w:rFonts w:asciiTheme="majorHAnsi" w:hAnsiTheme="majorHAnsi"/>
          <w:szCs w:val="22"/>
        </w:rPr>
        <w:t>ALG</w:t>
      </w:r>
      <w:r w:rsidR="0059647E" w:rsidRPr="00B24CB2">
        <w:rPr>
          <w:rFonts w:asciiTheme="majorHAnsi" w:hAnsiTheme="majorHAnsi"/>
          <w:szCs w:val="22"/>
        </w:rPr>
        <w:t>2</w:t>
      </w:r>
      <w:r w:rsidR="00D6276D" w:rsidRPr="00B24CB2">
        <w:rPr>
          <w:rFonts w:asciiTheme="majorHAnsi" w:hAnsiTheme="majorHAnsi"/>
          <w:szCs w:val="22"/>
        </w:rPr>
        <w:tab/>
      </w:r>
      <w:r w:rsidR="00D6276D" w:rsidRPr="00B24CB2">
        <w:rPr>
          <w:rFonts w:asciiTheme="majorHAnsi" w:hAnsiTheme="majorHAnsi"/>
          <w:szCs w:val="22"/>
        </w:rPr>
        <w:tab/>
      </w:r>
      <w:r w:rsidRPr="00B24CB2">
        <w:rPr>
          <w:rFonts w:asciiTheme="majorHAnsi" w:hAnsiTheme="majorHAnsi"/>
          <w:b/>
          <w:szCs w:val="22"/>
          <w:u w:val="single"/>
        </w:rPr>
        <w:t>Password</w:t>
      </w:r>
      <w:r w:rsidRPr="00B24CB2">
        <w:rPr>
          <w:rFonts w:asciiTheme="majorHAnsi" w:hAnsiTheme="majorHAnsi"/>
          <w:b/>
          <w:szCs w:val="22"/>
        </w:rPr>
        <w:t xml:space="preserve"> </w:t>
      </w:r>
      <w:r w:rsidR="0059647E" w:rsidRPr="00B24CB2">
        <w:rPr>
          <w:rFonts w:asciiTheme="majorHAnsi" w:hAnsiTheme="majorHAnsi"/>
          <w:szCs w:val="22"/>
        </w:rPr>
        <w:t>N4c6abrada</w:t>
      </w:r>
    </w:p>
    <w:p w:rsidR="00E04F2D" w:rsidRPr="00B24CB2" w:rsidRDefault="00E04F2D" w:rsidP="00EC10C9">
      <w:pPr>
        <w:ind w:firstLine="720"/>
        <w:rPr>
          <w:rFonts w:asciiTheme="majorHAnsi" w:hAnsiTheme="majorHAnsi"/>
          <w:szCs w:val="22"/>
        </w:rPr>
      </w:pPr>
    </w:p>
    <w:p w:rsidR="00B24CB2" w:rsidRPr="00B24CB2" w:rsidRDefault="00B24CB2" w:rsidP="00B24CB2">
      <w:pPr>
        <w:rPr>
          <w:b/>
          <w:szCs w:val="22"/>
        </w:rPr>
      </w:pPr>
      <w:r w:rsidRPr="00B24CB2">
        <w:rPr>
          <w:b/>
          <w:szCs w:val="22"/>
        </w:rPr>
        <w:t>Materials Required</w:t>
      </w:r>
    </w:p>
    <w:p w:rsidR="00B24CB2" w:rsidRPr="00B24CB2" w:rsidRDefault="00B24CB2" w:rsidP="00B24CB2">
      <w:pPr>
        <w:pStyle w:val="ListParagraph"/>
        <w:numPr>
          <w:ilvl w:val="0"/>
          <w:numId w:val="2"/>
        </w:numPr>
        <w:spacing w:line="240" w:lineRule="auto"/>
        <w:rPr>
          <w:rFonts w:ascii="Times New Roman" w:hAnsi="Times New Roman" w:cs="Times New Roman"/>
          <w:b/>
          <w:sz w:val="24"/>
        </w:rPr>
      </w:pPr>
      <w:r w:rsidRPr="00B24CB2">
        <w:rPr>
          <w:rFonts w:ascii="Times New Roman" w:hAnsi="Times New Roman" w:cs="Times New Roman"/>
          <w:b/>
          <w:sz w:val="24"/>
        </w:rPr>
        <w:t>Three-ring binder</w:t>
      </w:r>
      <w:r w:rsidRPr="00B24CB2">
        <w:rPr>
          <w:rFonts w:ascii="Times New Roman" w:hAnsi="Times New Roman" w:cs="Times New Roman"/>
          <w:sz w:val="24"/>
        </w:rPr>
        <w:t xml:space="preserve"> or pocket folder to keep your note sheets</w:t>
      </w:r>
    </w:p>
    <w:p w:rsidR="00B24CB2" w:rsidRPr="00B24CB2" w:rsidRDefault="00B24CB2" w:rsidP="00B24CB2">
      <w:pPr>
        <w:pStyle w:val="ListParagraph"/>
        <w:numPr>
          <w:ilvl w:val="0"/>
          <w:numId w:val="2"/>
        </w:numPr>
        <w:spacing w:line="240" w:lineRule="auto"/>
        <w:rPr>
          <w:rFonts w:ascii="Times New Roman" w:hAnsi="Times New Roman" w:cs="Times New Roman"/>
          <w:b/>
          <w:sz w:val="24"/>
        </w:rPr>
      </w:pPr>
      <w:r w:rsidRPr="00B24CB2">
        <w:rPr>
          <w:rFonts w:ascii="Times New Roman" w:hAnsi="Times New Roman" w:cs="Times New Roman"/>
          <w:b/>
          <w:sz w:val="24"/>
        </w:rPr>
        <w:t>Lined paper</w:t>
      </w:r>
      <w:r w:rsidRPr="00B24CB2">
        <w:rPr>
          <w:rFonts w:ascii="Times New Roman" w:hAnsi="Times New Roman" w:cs="Times New Roman"/>
          <w:sz w:val="24"/>
        </w:rPr>
        <w:t xml:space="preserve">(either in a spiral notebook or in your three-ring binder) for </w:t>
      </w:r>
      <w:proofErr w:type="spellStart"/>
      <w:r w:rsidRPr="00B24CB2">
        <w:rPr>
          <w:rFonts w:ascii="Times New Roman" w:hAnsi="Times New Roman" w:cs="Times New Roman"/>
          <w:sz w:val="24"/>
        </w:rPr>
        <w:t>classwork</w:t>
      </w:r>
      <w:proofErr w:type="spellEnd"/>
      <w:r w:rsidRPr="00B24CB2">
        <w:rPr>
          <w:rFonts w:ascii="Times New Roman" w:hAnsi="Times New Roman" w:cs="Times New Roman"/>
          <w:sz w:val="24"/>
        </w:rPr>
        <w:t xml:space="preserve"> and for taking notes</w:t>
      </w:r>
    </w:p>
    <w:p w:rsidR="00B24CB2" w:rsidRPr="00B24CB2" w:rsidRDefault="00B24CB2" w:rsidP="00B24CB2">
      <w:pPr>
        <w:pStyle w:val="ListParagraph"/>
        <w:numPr>
          <w:ilvl w:val="0"/>
          <w:numId w:val="2"/>
        </w:numPr>
        <w:spacing w:line="240" w:lineRule="auto"/>
        <w:rPr>
          <w:rFonts w:ascii="Times New Roman" w:hAnsi="Times New Roman" w:cs="Times New Roman"/>
          <w:b/>
          <w:sz w:val="24"/>
        </w:rPr>
      </w:pPr>
      <w:r w:rsidRPr="00B24CB2">
        <w:rPr>
          <w:rFonts w:ascii="Times New Roman" w:hAnsi="Times New Roman" w:cs="Times New Roman"/>
          <w:b/>
          <w:sz w:val="24"/>
        </w:rPr>
        <w:t xml:space="preserve">Graphing Calculator </w:t>
      </w:r>
      <w:r w:rsidRPr="00B24CB2">
        <w:rPr>
          <w:rFonts w:ascii="Times New Roman" w:hAnsi="Times New Roman" w:cs="Times New Roman"/>
          <w:sz w:val="24"/>
        </w:rPr>
        <w:t>(TI-83+ or TI-84) – A calculator is critical to success in high-school mathematics and will be especially useful in college level mathematics as well.  You may choose a different brand other than Texas Instruments, but I cannot guarantee I will be able to assist you with brands other than Texas Instruments</w:t>
      </w:r>
    </w:p>
    <w:p w:rsidR="00B24CB2" w:rsidRPr="00B24CB2" w:rsidRDefault="00B24CB2" w:rsidP="00B24CB2">
      <w:pPr>
        <w:pStyle w:val="ListParagraph"/>
        <w:numPr>
          <w:ilvl w:val="0"/>
          <w:numId w:val="2"/>
        </w:numPr>
        <w:spacing w:line="240" w:lineRule="auto"/>
        <w:rPr>
          <w:rFonts w:ascii="Times New Roman" w:hAnsi="Times New Roman" w:cs="Times New Roman"/>
          <w:b/>
          <w:sz w:val="24"/>
        </w:rPr>
      </w:pPr>
      <w:r w:rsidRPr="00B24CB2">
        <w:rPr>
          <w:rFonts w:ascii="Times New Roman" w:hAnsi="Times New Roman" w:cs="Times New Roman"/>
          <w:b/>
          <w:sz w:val="24"/>
        </w:rPr>
        <w:t>Pencils</w:t>
      </w:r>
      <w:r w:rsidRPr="00B24CB2">
        <w:rPr>
          <w:rFonts w:ascii="Times New Roman" w:hAnsi="Times New Roman" w:cs="Times New Roman"/>
          <w:sz w:val="24"/>
        </w:rPr>
        <w:t xml:space="preserve">– </w:t>
      </w:r>
      <w:bookmarkStart w:id="0" w:name="_GoBack"/>
      <w:bookmarkEnd w:id="0"/>
      <w:r w:rsidRPr="00B24CB2">
        <w:rPr>
          <w:rFonts w:ascii="Times New Roman" w:hAnsi="Times New Roman" w:cs="Times New Roman"/>
          <w:sz w:val="24"/>
        </w:rPr>
        <w:t xml:space="preserve">As most math teachers do, I have a strict policy against using pens in mathematics.  I </w:t>
      </w:r>
      <w:r w:rsidRPr="00B24CB2">
        <w:rPr>
          <w:rFonts w:ascii="Times New Roman" w:hAnsi="Times New Roman" w:cs="Times New Roman"/>
          <w:b/>
          <w:sz w:val="24"/>
        </w:rPr>
        <w:t>will not</w:t>
      </w:r>
      <w:r w:rsidRPr="00B24CB2">
        <w:rPr>
          <w:rFonts w:ascii="Times New Roman" w:hAnsi="Times New Roman" w:cs="Times New Roman"/>
          <w:sz w:val="24"/>
        </w:rPr>
        <w:t xml:space="preserve"> accept work done in ink.  Please come prepared with at least </w:t>
      </w:r>
      <w:r w:rsidRPr="00B24CB2">
        <w:rPr>
          <w:rFonts w:ascii="Times New Roman" w:hAnsi="Times New Roman" w:cs="Times New Roman"/>
          <w:sz w:val="24"/>
          <w:u w:val="single"/>
        </w:rPr>
        <w:t>two</w:t>
      </w:r>
      <w:r w:rsidRPr="00B24CB2">
        <w:rPr>
          <w:rFonts w:ascii="Times New Roman" w:hAnsi="Times New Roman" w:cs="Times New Roman"/>
          <w:sz w:val="24"/>
        </w:rPr>
        <w:t xml:space="preserve"> pencils daily.</w:t>
      </w:r>
    </w:p>
    <w:p w:rsidR="00B24CB2" w:rsidRPr="00B24CB2" w:rsidRDefault="00B24CB2" w:rsidP="00B24CB2">
      <w:pPr>
        <w:pStyle w:val="ListParagraph"/>
        <w:numPr>
          <w:ilvl w:val="1"/>
          <w:numId w:val="2"/>
        </w:numPr>
        <w:spacing w:line="240" w:lineRule="auto"/>
        <w:rPr>
          <w:rFonts w:ascii="Times New Roman" w:hAnsi="Times New Roman" w:cs="Times New Roman"/>
          <w:sz w:val="24"/>
        </w:rPr>
      </w:pPr>
      <w:r w:rsidRPr="00B24CB2">
        <w:rPr>
          <w:rFonts w:ascii="Times New Roman" w:hAnsi="Times New Roman" w:cs="Times New Roman"/>
          <w:sz w:val="24"/>
        </w:rPr>
        <w:lastRenderedPageBreak/>
        <w:t xml:space="preserve">Please understand that I have over one hundred students each year and cannot furnish supplies to all of them.  It is </w:t>
      </w:r>
      <w:r w:rsidRPr="00B24CB2">
        <w:rPr>
          <w:rFonts w:ascii="Times New Roman" w:hAnsi="Times New Roman" w:cs="Times New Roman"/>
          <w:b/>
          <w:sz w:val="24"/>
        </w:rPr>
        <w:t>your responsibility</w:t>
      </w:r>
      <w:r w:rsidRPr="00B24CB2">
        <w:rPr>
          <w:rFonts w:ascii="Times New Roman" w:hAnsi="Times New Roman" w:cs="Times New Roman"/>
          <w:sz w:val="24"/>
        </w:rPr>
        <w:t xml:space="preserve"> to come to class prepared</w:t>
      </w:r>
      <w:r w:rsidRPr="00B24CB2">
        <w:rPr>
          <w:rFonts w:ascii="Times New Roman" w:hAnsi="Times New Roman" w:cs="Times New Roman"/>
          <w:b/>
          <w:sz w:val="24"/>
        </w:rPr>
        <w:t xml:space="preserve"> every day</w:t>
      </w:r>
      <w:r w:rsidRPr="00B24CB2">
        <w:rPr>
          <w:rFonts w:ascii="Times New Roman" w:hAnsi="Times New Roman" w:cs="Times New Roman"/>
          <w:sz w:val="24"/>
        </w:rPr>
        <w:t>. Inability to complete the daily class work based on a lack of preparedness will result in a grade deduction for that day’s class work.</w:t>
      </w:r>
    </w:p>
    <w:p w:rsidR="00B24CB2" w:rsidRPr="00B24CB2" w:rsidRDefault="00B24CB2" w:rsidP="00B24CB2">
      <w:pPr>
        <w:rPr>
          <w:szCs w:val="22"/>
        </w:rPr>
      </w:pPr>
      <w:r w:rsidRPr="00B24CB2">
        <w:rPr>
          <w:b/>
          <w:szCs w:val="22"/>
        </w:rPr>
        <w:t xml:space="preserve">Edmodo: </w:t>
      </w:r>
      <w:r w:rsidRPr="00B24CB2">
        <w:rPr>
          <w:szCs w:val="22"/>
        </w:rPr>
        <w:t>Each student will need access to the internet.  Edmodo is the class website and all announcements, including homework, will be posted on the website.  An access code for your class will be given out in the beginning of the school year.</w:t>
      </w:r>
    </w:p>
    <w:p w:rsidR="00B24CB2" w:rsidRPr="00B24CB2" w:rsidRDefault="00B24CB2" w:rsidP="00B24CB2">
      <w:pPr>
        <w:rPr>
          <w:szCs w:val="22"/>
        </w:rPr>
      </w:pPr>
      <w:r w:rsidRPr="00B24CB2">
        <w:rPr>
          <w:b/>
          <w:szCs w:val="22"/>
        </w:rPr>
        <w:t xml:space="preserve">Grading: </w:t>
      </w:r>
      <w:r w:rsidRPr="00B24CB2">
        <w:rPr>
          <w:szCs w:val="22"/>
        </w:rPr>
        <w:t>Grades will be posted via BCPS one daily and quarter grades will be determined as follows:</w:t>
      </w:r>
    </w:p>
    <w:p w:rsidR="00B24CB2" w:rsidRPr="00B24CB2" w:rsidRDefault="00B24CB2" w:rsidP="00B24CB2">
      <w:pPr>
        <w:pStyle w:val="ListParagraph"/>
        <w:numPr>
          <w:ilvl w:val="0"/>
          <w:numId w:val="3"/>
        </w:numPr>
        <w:spacing w:line="240" w:lineRule="auto"/>
        <w:ind w:left="720"/>
        <w:rPr>
          <w:rFonts w:ascii="Times New Roman" w:hAnsi="Times New Roman" w:cs="Times New Roman"/>
          <w:sz w:val="24"/>
        </w:rPr>
      </w:pPr>
      <w:r w:rsidRPr="00B24CB2">
        <w:rPr>
          <w:rFonts w:ascii="Times New Roman" w:hAnsi="Times New Roman" w:cs="Times New Roman"/>
          <w:b/>
          <w:sz w:val="24"/>
        </w:rPr>
        <w:t>60% from class work</w:t>
      </w:r>
      <w:r w:rsidRPr="00B24CB2">
        <w:rPr>
          <w:rFonts w:ascii="Times New Roman" w:hAnsi="Times New Roman" w:cs="Times New Roman"/>
          <w:sz w:val="24"/>
        </w:rPr>
        <w:t>-This will include: class notes, skill checks, practice problems, cooperative learning exercises, and exit tickets.</w:t>
      </w:r>
    </w:p>
    <w:p w:rsidR="00B24CB2" w:rsidRPr="00B24CB2" w:rsidRDefault="00B24CB2" w:rsidP="00B24CB2">
      <w:pPr>
        <w:pStyle w:val="ListParagraph"/>
        <w:numPr>
          <w:ilvl w:val="0"/>
          <w:numId w:val="3"/>
        </w:numPr>
        <w:spacing w:line="240" w:lineRule="auto"/>
        <w:ind w:left="720"/>
        <w:rPr>
          <w:rFonts w:ascii="Times New Roman" w:hAnsi="Times New Roman" w:cs="Times New Roman"/>
          <w:b/>
          <w:sz w:val="24"/>
        </w:rPr>
      </w:pPr>
      <w:r w:rsidRPr="00B24CB2">
        <w:rPr>
          <w:rFonts w:ascii="Times New Roman" w:hAnsi="Times New Roman" w:cs="Times New Roman"/>
          <w:b/>
          <w:sz w:val="24"/>
        </w:rPr>
        <w:t xml:space="preserve">25% from assessments – </w:t>
      </w:r>
      <w:r w:rsidRPr="00B24CB2">
        <w:rPr>
          <w:rFonts w:ascii="Times New Roman" w:hAnsi="Times New Roman" w:cs="Times New Roman"/>
          <w:sz w:val="24"/>
        </w:rPr>
        <w:t xml:space="preserve">This will include quizzes, notebook checks, and unit tests.  </w:t>
      </w:r>
    </w:p>
    <w:p w:rsidR="00B24CB2" w:rsidRPr="00B24CB2" w:rsidRDefault="00B24CB2" w:rsidP="00B24CB2">
      <w:pPr>
        <w:pStyle w:val="ListParagraph"/>
        <w:numPr>
          <w:ilvl w:val="0"/>
          <w:numId w:val="3"/>
        </w:numPr>
        <w:spacing w:line="240" w:lineRule="auto"/>
        <w:ind w:left="720"/>
        <w:rPr>
          <w:rFonts w:ascii="Times New Roman" w:hAnsi="Times New Roman" w:cs="Times New Roman"/>
          <w:b/>
          <w:sz w:val="24"/>
        </w:rPr>
      </w:pPr>
      <w:r w:rsidRPr="00B24CB2">
        <w:rPr>
          <w:rFonts w:ascii="Times New Roman" w:hAnsi="Times New Roman" w:cs="Times New Roman"/>
          <w:b/>
          <w:sz w:val="24"/>
        </w:rPr>
        <w:t>15% from homework</w:t>
      </w:r>
      <w:r w:rsidRPr="00B24CB2">
        <w:rPr>
          <w:rFonts w:ascii="Times New Roman" w:hAnsi="Times New Roman" w:cs="Times New Roman"/>
          <w:sz w:val="24"/>
        </w:rPr>
        <w:t xml:space="preserve"> </w:t>
      </w:r>
      <w:r w:rsidRPr="00B24CB2">
        <w:rPr>
          <w:rFonts w:ascii="Times New Roman" w:hAnsi="Times New Roman" w:cs="Times New Roman"/>
          <w:b/>
          <w:sz w:val="24"/>
        </w:rPr>
        <w:t xml:space="preserve">– </w:t>
      </w:r>
      <w:r w:rsidRPr="00B24CB2">
        <w:rPr>
          <w:rFonts w:ascii="Times New Roman" w:hAnsi="Times New Roman" w:cs="Times New Roman"/>
          <w:sz w:val="24"/>
        </w:rPr>
        <w:t>Homework will be checked for completion daily.  On random occasion it may be checked for accuracy through collection.</w:t>
      </w:r>
    </w:p>
    <w:p w:rsidR="00B24CB2" w:rsidRPr="00B24CB2" w:rsidRDefault="00B24CB2" w:rsidP="00B24CB2">
      <w:pPr>
        <w:rPr>
          <w:b/>
          <w:szCs w:val="22"/>
        </w:rPr>
      </w:pPr>
      <w:r w:rsidRPr="00B24CB2">
        <w:rPr>
          <w:b/>
          <w:szCs w:val="22"/>
        </w:rPr>
        <w:t>Classroom Rules and Policies:</w:t>
      </w:r>
    </w:p>
    <w:p w:rsidR="00B24CB2" w:rsidRPr="00B24CB2" w:rsidRDefault="00B24CB2" w:rsidP="00B24CB2">
      <w:pPr>
        <w:pStyle w:val="ListParagraph"/>
        <w:numPr>
          <w:ilvl w:val="0"/>
          <w:numId w:val="4"/>
        </w:numPr>
        <w:spacing w:line="240" w:lineRule="auto"/>
        <w:rPr>
          <w:rFonts w:ascii="Times New Roman" w:hAnsi="Times New Roman" w:cs="Times New Roman"/>
          <w:sz w:val="24"/>
        </w:rPr>
      </w:pPr>
      <w:r w:rsidRPr="00B24CB2">
        <w:rPr>
          <w:rFonts w:ascii="Times New Roman" w:hAnsi="Times New Roman" w:cs="Times New Roman"/>
          <w:sz w:val="24"/>
        </w:rPr>
        <w:t>Abide by all school rules while in the classroom (absences, lateness, head gear, electronic devices, etc.)</w:t>
      </w:r>
    </w:p>
    <w:p w:rsidR="00B24CB2" w:rsidRPr="00B24CB2" w:rsidRDefault="00B24CB2" w:rsidP="00B24CB2">
      <w:pPr>
        <w:pStyle w:val="ListParagraph"/>
        <w:numPr>
          <w:ilvl w:val="0"/>
          <w:numId w:val="4"/>
        </w:numPr>
        <w:spacing w:line="240" w:lineRule="auto"/>
        <w:rPr>
          <w:rFonts w:ascii="Times New Roman" w:hAnsi="Times New Roman" w:cs="Times New Roman"/>
          <w:sz w:val="24"/>
        </w:rPr>
      </w:pPr>
      <w:r w:rsidRPr="00B24CB2">
        <w:rPr>
          <w:rFonts w:ascii="Times New Roman" w:hAnsi="Times New Roman" w:cs="Times New Roman"/>
          <w:sz w:val="24"/>
        </w:rPr>
        <w:t>Come to class prepared and on time</w:t>
      </w:r>
    </w:p>
    <w:p w:rsidR="00B24CB2" w:rsidRPr="00B24CB2" w:rsidRDefault="00B24CB2" w:rsidP="00B24CB2">
      <w:pPr>
        <w:pStyle w:val="ListParagraph"/>
        <w:numPr>
          <w:ilvl w:val="0"/>
          <w:numId w:val="4"/>
        </w:numPr>
        <w:spacing w:line="240" w:lineRule="auto"/>
        <w:rPr>
          <w:rFonts w:ascii="Times New Roman" w:hAnsi="Times New Roman" w:cs="Times New Roman"/>
          <w:sz w:val="24"/>
        </w:rPr>
      </w:pPr>
      <w:r w:rsidRPr="00B24CB2">
        <w:rPr>
          <w:rFonts w:ascii="Times New Roman" w:hAnsi="Times New Roman" w:cs="Times New Roman"/>
          <w:sz w:val="24"/>
        </w:rPr>
        <w:t>Attend to personal needs before coming to class</w:t>
      </w:r>
    </w:p>
    <w:p w:rsidR="00B24CB2" w:rsidRPr="00B24CB2" w:rsidRDefault="00B24CB2" w:rsidP="00B24CB2">
      <w:pPr>
        <w:pStyle w:val="ListParagraph"/>
        <w:numPr>
          <w:ilvl w:val="0"/>
          <w:numId w:val="4"/>
        </w:numPr>
        <w:spacing w:line="240" w:lineRule="auto"/>
        <w:rPr>
          <w:rFonts w:ascii="Times New Roman" w:hAnsi="Times New Roman" w:cs="Times New Roman"/>
          <w:sz w:val="24"/>
        </w:rPr>
      </w:pPr>
      <w:r w:rsidRPr="00B24CB2">
        <w:rPr>
          <w:rFonts w:ascii="Times New Roman" w:hAnsi="Times New Roman" w:cs="Times New Roman"/>
          <w:sz w:val="24"/>
        </w:rPr>
        <w:t>Begin the warm up within two minute of the tardy bell</w:t>
      </w:r>
    </w:p>
    <w:p w:rsidR="00B24CB2" w:rsidRPr="00B24CB2" w:rsidRDefault="00B24CB2" w:rsidP="00B24CB2">
      <w:pPr>
        <w:pStyle w:val="ListParagraph"/>
        <w:numPr>
          <w:ilvl w:val="0"/>
          <w:numId w:val="4"/>
        </w:numPr>
        <w:spacing w:line="240" w:lineRule="auto"/>
        <w:rPr>
          <w:rFonts w:ascii="Times New Roman" w:hAnsi="Times New Roman" w:cs="Times New Roman"/>
          <w:sz w:val="24"/>
        </w:rPr>
      </w:pPr>
      <w:r w:rsidRPr="00B24CB2">
        <w:rPr>
          <w:rFonts w:ascii="Times New Roman" w:hAnsi="Times New Roman" w:cs="Times New Roman"/>
          <w:sz w:val="24"/>
        </w:rPr>
        <w:t>Treat others and the classroom with respect</w:t>
      </w:r>
    </w:p>
    <w:p w:rsidR="00B24CB2" w:rsidRPr="00B24CB2" w:rsidRDefault="00B24CB2" w:rsidP="00B24CB2">
      <w:pPr>
        <w:pStyle w:val="ListParagraph"/>
        <w:numPr>
          <w:ilvl w:val="1"/>
          <w:numId w:val="4"/>
        </w:numPr>
        <w:spacing w:line="240" w:lineRule="auto"/>
        <w:rPr>
          <w:rFonts w:ascii="Times New Roman" w:hAnsi="Times New Roman" w:cs="Times New Roman"/>
          <w:sz w:val="24"/>
        </w:rPr>
      </w:pPr>
      <w:r w:rsidRPr="00B24CB2">
        <w:rPr>
          <w:rFonts w:ascii="Times New Roman" w:hAnsi="Times New Roman" w:cs="Times New Roman"/>
          <w:sz w:val="24"/>
        </w:rPr>
        <w:t>Talk only when permitted</w:t>
      </w:r>
    </w:p>
    <w:p w:rsidR="00B24CB2" w:rsidRPr="00B24CB2" w:rsidRDefault="00B24CB2" w:rsidP="00B24CB2">
      <w:pPr>
        <w:pStyle w:val="ListParagraph"/>
        <w:numPr>
          <w:ilvl w:val="1"/>
          <w:numId w:val="4"/>
        </w:numPr>
        <w:spacing w:line="240" w:lineRule="auto"/>
        <w:rPr>
          <w:rFonts w:ascii="Times New Roman" w:hAnsi="Times New Roman" w:cs="Times New Roman"/>
          <w:sz w:val="24"/>
        </w:rPr>
      </w:pPr>
      <w:r w:rsidRPr="00B24CB2">
        <w:rPr>
          <w:rFonts w:ascii="Times New Roman" w:hAnsi="Times New Roman" w:cs="Times New Roman"/>
          <w:sz w:val="24"/>
        </w:rPr>
        <w:t>Use polite speech and body language</w:t>
      </w:r>
    </w:p>
    <w:p w:rsidR="00B24CB2" w:rsidRPr="00B24CB2" w:rsidRDefault="00B24CB2" w:rsidP="00B24CB2">
      <w:pPr>
        <w:pStyle w:val="ListParagraph"/>
        <w:numPr>
          <w:ilvl w:val="1"/>
          <w:numId w:val="4"/>
        </w:numPr>
        <w:spacing w:line="240" w:lineRule="auto"/>
        <w:rPr>
          <w:rFonts w:ascii="Times New Roman" w:hAnsi="Times New Roman" w:cs="Times New Roman"/>
          <w:sz w:val="24"/>
        </w:rPr>
      </w:pPr>
      <w:r w:rsidRPr="00B24CB2">
        <w:rPr>
          <w:rFonts w:ascii="Times New Roman" w:hAnsi="Times New Roman" w:cs="Times New Roman"/>
          <w:sz w:val="24"/>
        </w:rPr>
        <w:t>Do not cheat</w:t>
      </w:r>
    </w:p>
    <w:p w:rsidR="00B24CB2" w:rsidRPr="00B24CB2" w:rsidRDefault="00B24CB2" w:rsidP="00B24CB2">
      <w:pPr>
        <w:pStyle w:val="ListParagraph"/>
        <w:numPr>
          <w:ilvl w:val="1"/>
          <w:numId w:val="4"/>
        </w:numPr>
        <w:spacing w:line="240" w:lineRule="auto"/>
        <w:rPr>
          <w:rFonts w:ascii="Times New Roman" w:hAnsi="Times New Roman" w:cs="Times New Roman"/>
          <w:sz w:val="24"/>
        </w:rPr>
      </w:pPr>
      <w:r w:rsidRPr="00B24CB2">
        <w:rPr>
          <w:rFonts w:ascii="Times New Roman" w:hAnsi="Times New Roman" w:cs="Times New Roman"/>
          <w:sz w:val="24"/>
        </w:rPr>
        <w:t>Follow the teacher’s directions immediately</w:t>
      </w:r>
    </w:p>
    <w:p w:rsidR="00B24CB2" w:rsidRPr="00B24CB2" w:rsidRDefault="00B24CB2" w:rsidP="00B24CB2">
      <w:pPr>
        <w:pStyle w:val="ListParagraph"/>
        <w:numPr>
          <w:ilvl w:val="0"/>
          <w:numId w:val="4"/>
        </w:numPr>
        <w:spacing w:line="240" w:lineRule="auto"/>
        <w:rPr>
          <w:rFonts w:ascii="Times New Roman" w:hAnsi="Times New Roman" w:cs="Times New Roman"/>
          <w:sz w:val="24"/>
        </w:rPr>
      </w:pPr>
      <w:r w:rsidRPr="00B24CB2">
        <w:rPr>
          <w:rFonts w:ascii="Times New Roman" w:hAnsi="Times New Roman" w:cs="Times New Roman"/>
          <w:b/>
          <w:sz w:val="24"/>
        </w:rPr>
        <w:t>ABOVE ALL…BE RESPONSIBLE, BE RESPECTFUL, AND BE READY TO WORK</w:t>
      </w:r>
    </w:p>
    <w:p w:rsidR="00B24CB2" w:rsidRDefault="00B24CB2" w:rsidP="00B24CB2">
      <w:pPr>
        <w:rPr>
          <w:b/>
          <w:szCs w:val="22"/>
        </w:rPr>
      </w:pPr>
      <w:r w:rsidRPr="00B24CB2">
        <w:rPr>
          <w:b/>
          <w:szCs w:val="22"/>
        </w:rPr>
        <w:t xml:space="preserve">Make-up work: </w:t>
      </w:r>
      <w:r w:rsidRPr="00B24CB2">
        <w:rPr>
          <w:szCs w:val="22"/>
        </w:rPr>
        <w:t>If you are absent and have an excuse note from the main office, you have two class days to make up your work for full credit.  Makeup work will be located in the “While You Were out Bin</w:t>
      </w:r>
      <w:r w:rsidRPr="00B24CB2">
        <w:rPr>
          <w:b/>
          <w:szCs w:val="22"/>
        </w:rPr>
        <w:t xml:space="preserve">”.  IF YOUR ABSENCE IS UNEXCUSED, you may not make up the work.  </w:t>
      </w:r>
    </w:p>
    <w:p w:rsidR="00E11F37" w:rsidRPr="00B24CB2" w:rsidRDefault="00E11F37" w:rsidP="00B24CB2">
      <w:pPr>
        <w:rPr>
          <w:b/>
          <w:szCs w:val="22"/>
        </w:rPr>
      </w:pPr>
    </w:p>
    <w:p w:rsidR="00B24CB2" w:rsidRPr="00B24CB2" w:rsidRDefault="00B24CB2" w:rsidP="00B24CB2">
      <w:pPr>
        <w:rPr>
          <w:szCs w:val="22"/>
        </w:rPr>
      </w:pPr>
      <w:r w:rsidRPr="00B24CB2">
        <w:rPr>
          <w:b/>
          <w:szCs w:val="22"/>
        </w:rPr>
        <w:t xml:space="preserve">Coach Class: </w:t>
      </w:r>
      <w:r w:rsidRPr="00B24CB2">
        <w:rPr>
          <w:szCs w:val="22"/>
        </w:rPr>
        <w:t>My coach class will be held on Wednesdays and Thursdays from 2:30 – 3:15 in room 205.  Additional coach classes will be held throughout the week with other math teachers which you are welcome to attend.</w:t>
      </w:r>
    </w:p>
    <w:p w:rsidR="00B24CB2" w:rsidRPr="00B24CB2" w:rsidRDefault="00B24CB2" w:rsidP="00B24CB2">
      <w:pPr>
        <w:rPr>
          <w:szCs w:val="22"/>
        </w:rPr>
      </w:pPr>
      <w:r w:rsidRPr="00B24CB2">
        <w:rPr>
          <w:b/>
          <w:szCs w:val="22"/>
        </w:rPr>
        <w:t xml:space="preserve">Extra Credit: </w:t>
      </w:r>
      <w:r w:rsidRPr="00B24CB2">
        <w:rPr>
          <w:szCs w:val="22"/>
        </w:rPr>
        <w:t>Can be earned by completing the “Problem of The Week” which is posted in the classroom.  Each student will have until 8:00 pm to submit their answers online.  You can also bring in classroom supplies such as 4 AAA batteries, tissues, hand sanitizer, pencils, etc. Credit will only be given out for 1 item per quarter.</w:t>
      </w:r>
    </w:p>
    <w:p w:rsidR="00B24CB2" w:rsidRPr="00B24CB2" w:rsidRDefault="00B24CB2" w:rsidP="00B24CB2">
      <w:pPr>
        <w:rPr>
          <w:szCs w:val="22"/>
        </w:rPr>
      </w:pPr>
    </w:p>
    <w:p w:rsidR="00B24CB2" w:rsidRPr="00B24CB2" w:rsidRDefault="00767036" w:rsidP="00B24CB2">
      <w:pPr>
        <w:rPr>
          <w:szCs w:val="22"/>
        </w:rPr>
      </w:pPr>
      <w:proofErr w:type="gramStart"/>
      <w:r>
        <w:rPr>
          <w:b/>
          <w:szCs w:val="22"/>
        </w:rPr>
        <w:t>Contacting Mr. Hopkin</w:t>
      </w:r>
      <w:r w:rsidR="00B24CB2" w:rsidRPr="00B24CB2">
        <w:rPr>
          <w:b/>
          <w:szCs w:val="22"/>
        </w:rPr>
        <w:t xml:space="preserve">s: </w:t>
      </w:r>
      <w:r w:rsidR="00B24CB2" w:rsidRPr="00B24CB2">
        <w:rPr>
          <w:szCs w:val="22"/>
        </w:rPr>
        <w:t xml:space="preserve">Please use my email address </w:t>
      </w:r>
      <w:hyperlink r:id="rId7" w:history="1">
        <w:r w:rsidRPr="001A0AFC">
          <w:rPr>
            <w:rStyle w:val="Hyperlink"/>
            <w:szCs w:val="22"/>
          </w:rPr>
          <w:t>bhopkins@bcps.org</w:t>
        </w:r>
      </w:hyperlink>
      <w:r w:rsidR="00B24CB2" w:rsidRPr="00B24CB2">
        <w:rPr>
          <w:szCs w:val="22"/>
        </w:rPr>
        <w:t xml:space="preserve"> for most communication; you may use email to send me absence notes, to request a conference, or to get assignments if your child is absent.</w:t>
      </w:r>
      <w:proofErr w:type="gramEnd"/>
      <w:r w:rsidR="00B24CB2" w:rsidRPr="00B24CB2">
        <w:rPr>
          <w:szCs w:val="22"/>
        </w:rPr>
        <w:t xml:space="preserve">  I can also be contacted through the BCPS One website at </w:t>
      </w:r>
      <w:hyperlink r:id="rId8" w:history="1">
        <w:r w:rsidR="00B24CB2" w:rsidRPr="00B24CB2">
          <w:rPr>
            <w:rStyle w:val="Hyperlink"/>
            <w:szCs w:val="22"/>
          </w:rPr>
          <w:t>bcpsone.bcps.org</w:t>
        </w:r>
      </w:hyperlink>
      <w:r>
        <w:rPr>
          <w:szCs w:val="22"/>
        </w:rPr>
        <w:t xml:space="preserve"> or through </w:t>
      </w:r>
      <w:r w:rsidRPr="00767036">
        <w:rPr>
          <w:color w:val="0033CC"/>
          <w:szCs w:val="22"/>
          <w:u w:val="single"/>
        </w:rPr>
        <w:t>ezmath123.weebly.com</w:t>
      </w:r>
      <w:r w:rsidR="00B24CB2" w:rsidRPr="00767036">
        <w:rPr>
          <w:color w:val="0033CC"/>
          <w:szCs w:val="22"/>
        </w:rPr>
        <w:t>.</w:t>
      </w:r>
      <w:r w:rsidR="00B24CB2" w:rsidRPr="00B24CB2">
        <w:rPr>
          <w:szCs w:val="22"/>
        </w:rPr>
        <w:t xml:space="preserve">    Much of the work we do I have in digital form an</w:t>
      </w:r>
      <w:r>
        <w:rPr>
          <w:szCs w:val="22"/>
        </w:rPr>
        <w:t>d can be accessed through that website</w:t>
      </w:r>
      <w:r w:rsidR="00B24CB2" w:rsidRPr="00B24CB2">
        <w:rPr>
          <w:szCs w:val="22"/>
        </w:rPr>
        <w:t>.</w:t>
      </w:r>
    </w:p>
    <w:p w:rsidR="00B24CB2" w:rsidRPr="00B24CB2" w:rsidRDefault="00B24CB2" w:rsidP="00B24CB2">
      <w:pPr>
        <w:rPr>
          <w:b/>
          <w:szCs w:val="22"/>
        </w:rPr>
      </w:pPr>
      <w:r w:rsidRPr="00B24CB2">
        <w:rPr>
          <w:b/>
          <w:szCs w:val="22"/>
        </w:rPr>
        <w:t>Online Resources:</w:t>
      </w:r>
    </w:p>
    <w:p w:rsidR="00B24CB2" w:rsidRPr="00B24CB2" w:rsidRDefault="000B1E92" w:rsidP="00B24CB2">
      <w:pPr>
        <w:pStyle w:val="ListParagraph"/>
        <w:numPr>
          <w:ilvl w:val="0"/>
          <w:numId w:val="5"/>
        </w:numPr>
        <w:spacing w:line="240" w:lineRule="auto"/>
        <w:rPr>
          <w:rFonts w:ascii="Times New Roman" w:hAnsi="Times New Roman" w:cs="Times New Roman"/>
          <w:b/>
          <w:sz w:val="24"/>
        </w:rPr>
      </w:pPr>
      <w:hyperlink r:id="rId9" w:history="1">
        <w:r w:rsidR="00B24CB2" w:rsidRPr="00B24CB2">
          <w:rPr>
            <w:rStyle w:val="Hyperlink"/>
            <w:rFonts w:ascii="Times New Roman" w:hAnsi="Times New Roman" w:cs="Times New Roman"/>
            <w:b/>
            <w:sz w:val="24"/>
          </w:rPr>
          <w:t>www.edmodo.com</w:t>
        </w:r>
      </w:hyperlink>
      <w:r w:rsidR="00B24CB2" w:rsidRPr="00B24CB2">
        <w:rPr>
          <w:rFonts w:ascii="Times New Roman" w:hAnsi="Times New Roman" w:cs="Times New Roman"/>
          <w:b/>
          <w:sz w:val="24"/>
        </w:rPr>
        <w:tab/>
      </w:r>
      <w:r w:rsidR="00B24CB2" w:rsidRPr="00B24CB2">
        <w:rPr>
          <w:rFonts w:ascii="Times New Roman" w:hAnsi="Times New Roman" w:cs="Times New Roman"/>
          <w:b/>
          <w:sz w:val="24"/>
        </w:rPr>
        <w:tab/>
      </w:r>
      <w:r w:rsidR="00B24CB2" w:rsidRPr="00B24CB2">
        <w:rPr>
          <w:rFonts w:ascii="Times New Roman" w:hAnsi="Times New Roman" w:cs="Times New Roman"/>
          <w:b/>
          <w:sz w:val="24"/>
        </w:rPr>
        <w:tab/>
        <w:t>Class Website</w:t>
      </w:r>
    </w:p>
    <w:p w:rsidR="00B24CB2" w:rsidRPr="00B24CB2" w:rsidRDefault="000B1E92" w:rsidP="00B24CB2">
      <w:pPr>
        <w:pStyle w:val="ListParagraph"/>
        <w:numPr>
          <w:ilvl w:val="0"/>
          <w:numId w:val="5"/>
        </w:numPr>
        <w:spacing w:line="240" w:lineRule="auto"/>
        <w:rPr>
          <w:rFonts w:ascii="Times New Roman" w:hAnsi="Times New Roman" w:cs="Times New Roman"/>
          <w:b/>
          <w:sz w:val="24"/>
        </w:rPr>
      </w:pPr>
      <w:hyperlink r:id="rId10" w:history="1">
        <w:r w:rsidR="00B24CB2" w:rsidRPr="00B24CB2">
          <w:rPr>
            <w:rStyle w:val="Hyperlink"/>
            <w:rFonts w:ascii="Times New Roman" w:hAnsi="Times New Roman" w:cs="Times New Roman"/>
            <w:sz w:val="24"/>
          </w:rPr>
          <w:t>www.justmathtutoring.com</w:t>
        </w:r>
      </w:hyperlink>
      <w:r w:rsidR="00B24CB2" w:rsidRPr="00B24CB2">
        <w:rPr>
          <w:rFonts w:ascii="Times New Roman" w:hAnsi="Times New Roman" w:cs="Times New Roman"/>
          <w:sz w:val="24"/>
        </w:rPr>
        <w:tab/>
      </w:r>
      <w:r w:rsidR="00B24CB2" w:rsidRPr="00B24CB2">
        <w:rPr>
          <w:rFonts w:ascii="Times New Roman" w:hAnsi="Times New Roman" w:cs="Times New Roman"/>
          <w:sz w:val="24"/>
        </w:rPr>
        <w:tab/>
        <w:t>FREE video lessons</w:t>
      </w:r>
    </w:p>
    <w:p w:rsidR="00B24CB2" w:rsidRPr="00B24CB2" w:rsidRDefault="000B1E92" w:rsidP="00B24CB2">
      <w:pPr>
        <w:pStyle w:val="ListParagraph"/>
        <w:numPr>
          <w:ilvl w:val="0"/>
          <w:numId w:val="5"/>
        </w:numPr>
        <w:spacing w:line="240" w:lineRule="auto"/>
        <w:rPr>
          <w:rFonts w:ascii="Times New Roman" w:hAnsi="Times New Roman" w:cs="Times New Roman"/>
          <w:b/>
          <w:sz w:val="24"/>
        </w:rPr>
      </w:pPr>
      <w:hyperlink r:id="rId11" w:history="1">
        <w:r w:rsidR="00B24CB2" w:rsidRPr="00B24CB2">
          <w:rPr>
            <w:rStyle w:val="Hyperlink"/>
            <w:rFonts w:ascii="Times New Roman" w:hAnsi="Times New Roman" w:cs="Times New Roman"/>
            <w:sz w:val="24"/>
          </w:rPr>
          <w:t>www.khanacademy.com</w:t>
        </w:r>
      </w:hyperlink>
      <w:r w:rsidR="00B24CB2" w:rsidRPr="00B24CB2">
        <w:rPr>
          <w:rFonts w:ascii="Times New Roman" w:hAnsi="Times New Roman" w:cs="Times New Roman"/>
          <w:sz w:val="24"/>
        </w:rPr>
        <w:tab/>
      </w:r>
      <w:r w:rsidR="00B24CB2" w:rsidRPr="00B24CB2">
        <w:rPr>
          <w:rFonts w:ascii="Times New Roman" w:hAnsi="Times New Roman" w:cs="Times New Roman"/>
          <w:sz w:val="24"/>
        </w:rPr>
        <w:tab/>
        <w:t>FREE video lessons</w:t>
      </w:r>
    </w:p>
    <w:p w:rsidR="008A60DB" w:rsidRPr="00B24CB2" w:rsidRDefault="000B1E92" w:rsidP="00EC10C9">
      <w:pPr>
        <w:pStyle w:val="ListParagraph"/>
        <w:numPr>
          <w:ilvl w:val="0"/>
          <w:numId w:val="5"/>
        </w:numPr>
        <w:spacing w:line="240" w:lineRule="auto"/>
        <w:rPr>
          <w:rFonts w:asciiTheme="majorHAnsi" w:hAnsiTheme="majorHAnsi"/>
          <w:sz w:val="24"/>
        </w:rPr>
      </w:pPr>
      <w:hyperlink r:id="rId12" w:history="1">
        <w:r w:rsidR="00B24CB2" w:rsidRPr="00B24CB2">
          <w:rPr>
            <w:rStyle w:val="Hyperlink"/>
            <w:rFonts w:ascii="Times New Roman" w:hAnsi="Times New Roman" w:cs="Times New Roman"/>
            <w:sz w:val="24"/>
          </w:rPr>
          <w:t>www.kutasoftware.com</w:t>
        </w:r>
      </w:hyperlink>
      <w:r w:rsidR="00B24CB2">
        <w:rPr>
          <w:rFonts w:ascii="Times New Roman" w:hAnsi="Times New Roman" w:cs="Times New Roman"/>
          <w:sz w:val="24"/>
        </w:rPr>
        <w:tab/>
      </w:r>
      <w:r w:rsidR="00B24CB2">
        <w:rPr>
          <w:rFonts w:ascii="Times New Roman" w:hAnsi="Times New Roman" w:cs="Times New Roman"/>
          <w:sz w:val="24"/>
        </w:rPr>
        <w:tab/>
      </w:r>
      <w:r w:rsidR="00B24CB2" w:rsidRPr="00B24CB2">
        <w:rPr>
          <w:rFonts w:ascii="Times New Roman" w:hAnsi="Times New Roman" w:cs="Times New Roman"/>
          <w:sz w:val="24"/>
        </w:rPr>
        <w:t>FREE basic trigonometry worksheets</w:t>
      </w:r>
    </w:p>
    <w:sectPr w:rsidR="008A60DB" w:rsidRPr="00B24CB2" w:rsidSect="003910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2B69"/>
    <w:multiLevelType w:val="hybridMultilevel"/>
    <w:tmpl w:val="AE905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33E88"/>
    <w:multiLevelType w:val="hybridMultilevel"/>
    <w:tmpl w:val="49F0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E18B4"/>
    <w:multiLevelType w:val="hybridMultilevel"/>
    <w:tmpl w:val="B44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E47F9"/>
    <w:multiLevelType w:val="hybridMultilevel"/>
    <w:tmpl w:val="DAE8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D6483"/>
    <w:multiLevelType w:val="hybridMultilevel"/>
    <w:tmpl w:val="48846302"/>
    <w:lvl w:ilvl="0" w:tplc="04090001">
      <w:start w:val="1"/>
      <w:numFmt w:val="bullet"/>
      <w:lvlText w:val=""/>
      <w:lvlJc w:val="left"/>
      <w:pPr>
        <w:ind w:left="720" w:hanging="360"/>
      </w:pPr>
      <w:rPr>
        <w:rFonts w:ascii="Symbol" w:hAnsi="Symbol" w:hint="default"/>
      </w:rPr>
    </w:lvl>
    <w:lvl w:ilvl="1" w:tplc="EC9CD13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20"/>
  <w:drawingGridHorizontalSpacing w:val="120"/>
  <w:displayHorizontalDrawingGridEvery w:val="2"/>
  <w:characterSpacingControl w:val="doNotCompress"/>
  <w:compat/>
  <w:rsids>
    <w:rsidRoot w:val="000357C5"/>
    <w:rsid w:val="000357C5"/>
    <w:rsid w:val="000B1E92"/>
    <w:rsid w:val="0015091A"/>
    <w:rsid w:val="00170547"/>
    <w:rsid w:val="00171857"/>
    <w:rsid w:val="002B6FE3"/>
    <w:rsid w:val="00322C86"/>
    <w:rsid w:val="00332D93"/>
    <w:rsid w:val="00357122"/>
    <w:rsid w:val="0038189D"/>
    <w:rsid w:val="003910E3"/>
    <w:rsid w:val="00430F0F"/>
    <w:rsid w:val="00481392"/>
    <w:rsid w:val="004900CE"/>
    <w:rsid w:val="004B3814"/>
    <w:rsid w:val="004E3B83"/>
    <w:rsid w:val="0059647E"/>
    <w:rsid w:val="006D5B65"/>
    <w:rsid w:val="007660AD"/>
    <w:rsid w:val="00767036"/>
    <w:rsid w:val="007A391E"/>
    <w:rsid w:val="007B783F"/>
    <w:rsid w:val="00896842"/>
    <w:rsid w:val="008A60DB"/>
    <w:rsid w:val="008F0708"/>
    <w:rsid w:val="008F2463"/>
    <w:rsid w:val="009926D9"/>
    <w:rsid w:val="00A74437"/>
    <w:rsid w:val="00B24CB2"/>
    <w:rsid w:val="00B253CB"/>
    <w:rsid w:val="00B85CE6"/>
    <w:rsid w:val="00C470EB"/>
    <w:rsid w:val="00C81C86"/>
    <w:rsid w:val="00C86E79"/>
    <w:rsid w:val="00D6276D"/>
    <w:rsid w:val="00DA678B"/>
    <w:rsid w:val="00DE3B10"/>
    <w:rsid w:val="00DE53A9"/>
    <w:rsid w:val="00E04F2D"/>
    <w:rsid w:val="00E11F37"/>
    <w:rsid w:val="00EA2E28"/>
    <w:rsid w:val="00EC10C9"/>
    <w:rsid w:val="00ED41D5"/>
    <w:rsid w:val="00F0674F"/>
    <w:rsid w:val="00F427FA"/>
    <w:rsid w:val="00F807EE"/>
    <w:rsid w:val="00FD1F80"/>
    <w:rsid w:val="00FF0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8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96842"/>
    <w:rPr>
      <w:color w:val="0000FF"/>
      <w:u w:val="single"/>
    </w:rPr>
  </w:style>
  <w:style w:type="paragraph" w:styleId="BalloonText">
    <w:name w:val="Balloon Text"/>
    <w:basedOn w:val="Normal"/>
    <w:semiHidden/>
    <w:rsid w:val="00F0674F"/>
    <w:rPr>
      <w:rFonts w:ascii="Tahoma" w:hAnsi="Tahoma" w:cs="Tahoma"/>
      <w:sz w:val="16"/>
      <w:szCs w:val="16"/>
    </w:rPr>
  </w:style>
  <w:style w:type="paragraph" w:styleId="ListParagraph">
    <w:name w:val="List Paragraph"/>
    <w:basedOn w:val="Normal"/>
    <w:uiPriority w:val="34"/>
    <w:qFormat/>
    <w:rsid w:val="00B24CB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psone.bcp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hopkins@bcps.org" TargetMode="External"/><Relationship Id="rId12" Type="http://schemas.openxmlformats.org/officeDocument/2006/relationships/hyperlink" Target="http://www.kutasoftw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gebra2.com" TargetMode="External"/><Relationship Id="rId11" Type="http://schemas.openxmlformats.org/officeDocument/2006/relationships/hyperlink" Target="http://www.khanacademy.com" TargetMode="External"/><Relationship Id="rId5" Type="http://schemas.openxmlformats.org/officeDocument/2006/relationships/image" Target="media/image1.png"/><Relationship Id="rId10" Type="http://schemas.openxmlformats.org/officeDocument/2006/relationships/hyperlink" Target="http://www.justmathtutoring.com" TargetMode="External"/><Relationship Id="rId4" Type="http://schemas.openxmlformats.org/officeDocument/2006/relationships/webSettings" Target="webSettings.xml"/><Relationship Id="rId9" Type="http://schemas.openxmlformats.org/officeDocument/2006/relationships/hyperlink" Target="http://www.edmod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Algebraic Functions Syllabus</vt:lpstr>
    </vt:vector>
  </TitlesOfParts>
  <Company>BCPS</Company>
  <LinksUpToDate>false</LinksUpToDate>
  <CharactersWithSpaces>5244</CharactersWithSpaces>
  <SharedDoc>false</SharedDoc>
  <HLinks>
    <vt:vector size="18" baseType="variant">
      <vt:variant>
        <vt:i4>4063263</vt:i4>
      </vt:variant>
      <vt:variant>
        <vt:i4>9</vt:i4>
      </vt:variant>
      <vt:variant>
        <vt:i4>0</vt:i4>
      </vt:variant>
      <vt:variant>
        <vt:i4>5</vt:i4>
      </vt:variant>
      <vt:variant>
        <vt:lpwstr>mailto:tvaccaro@bcps.org</vt:lpwstr>
      </vt:variant>
      <vt:variant>
        <vt:lpwstr/>
      </vt:variant>
      <vt:variant>
        <vt:i4>5832808</vt:i4>
      </vt:variant>
      <vt:variant>
        <vt:i4>6</vt:i4>
      </vt:variant>
      <vt:variant>
        <vt:i4>0</vt:i4>
      </vt:variant>
      <vt:variant>
        <vt:i4>5</vt:i4>
      </vt:variant>
      <vt:variant>
        <vt:lpwstr>mailto:vmitchell@bcps.org</vt:lpwstr>
      </vt:variant>
      <vt:variant>
        <vt:lpwstr/>
      </vt:variant>
      <vt:variant>
        <vt:i4>4194382</vt:i4>
      </vt:variant>
      <vt:variant>
        <vt:i4>3</vt:i4>
      </vt:variant>
      <vt:variant>
        <vt:i4>0</vt:i4>
      </vt:variant>
      <vt:variant>
        <vt:i4>5</vt:i4>
      </vt:variant>
      <vt:variant>
        <vt:lpwstr>http://algebra2.com/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Algebraic Functions Syllabus</dc:title>
  <dc:creator>Sara Neville</dc:creator>
  <cp:lastModifiedBy>bhopkins</cp:lastModifiedBy>
  <cp:revision>2</cp:revision>
  <cp:lastPrinted>2014-08-26T16:30:00Z</cp:lastPrinted>
  <dcterms:created xsi:type="dcterms:W3CDTF">2014-08-26T17:11:00Z</dcterms:created>
  <dcterms:modified xsi:type="dcterms:W3CDTF">2014-08-26T17:11:00Z</dcterms:modified>
</cp:coreProperties>
</file>